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DB9B" w14:textId="77777777" w:rsidR="0096720F" w:rsidRPr="003F79CE" w:rsidRDefault="00757FF8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fr-CA" w:eastAsia="es-ES_tradnl"/>
        </w:rPr>
      </w:pPr>
      <w:r>
        <w:rPr>
          <w:rFonts w:ascii="Times New Roman" w:hAnsi="Times New Roman"/>
          <w:lang w:val="es-MX" w:eastAsia="es-ES_tradnl"/>
        </w:rPr>
        <w:object w:dxaOrig="1440" w:dyaOrig="1440" w14:anchorId="24103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128pt;margin-top:.4pt;width:326.75pt;height:28.4pt;z-index:-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2050" DrawAspect="Content" ObjectID="_1700385702" r:id="rId12"/>
        </w:object>
      </w:r>
    </w:p>
    <w:p w14:paraId="145BA0C1" w14:textId="1B312D50" w:rsidR="002512C0" w:rsidRPr="003F79CE" w:rsidRDefault="00B60F01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 w:eastAsia="es-ES_tradnl"/>
        </w:rPr>
        <w:t>CINQUANTE-</w:t>
      </w:r>
      <w:r w:rsidR="003F79CE" w:rsidRPr="003F79CE">
        <w:rPr>
          <w:rFonts w:ascii="Times New Roman" w:hAnsi="Times New Roman"/>
          <w:lang w:val="fr-CA" w:eastAsia="es-ES_tradnl"/>
        </w:rPr>
        <w:t>ET-</w:t>
      </w:r>
      <w:r w:rsidRPr="003F79CE">
        <w:rPr>
          <w:rFonts w:ascii="Times New Roman" w:hAnsi="Times New Roman"/>
          <w:lang w:val="fr-CA" w:eastAsia="es-ES_tradnl"/>
        </w:rPr>
        <w:t xml:space="preserve">UNIÈME </w:t>
      </w:r>
      <w:r w:rsidR="00A5331F" w:rsidRPr="003F79CE">
        <w:rPr>
          <w:rFonts w:ascii="Times New Roman" w:hAnsi="Times New Roman"/>
          <w:lang w:val="fr-CA"/>
        </w:rPr>
        <w:t xml:space="preserve">SESSION </w:t>
      </w:r>
      <w:r w:rsidR="003F79CE" w:rsidRPr="003F79CE">
        <w:rPr>
          <w:rFonts w:ascii="Times New Roman" w:hAnsi="Times New Roman"/>
          <w:lang w:val="fr-CA"/>
        </w:rPr>
        <w:t>ORDINAIRE</w:t>
      </w:r>
      <w:r w:rsidR="003F79CE" w:rsidRPr="003F79CE">
        <w:rPr>
          <w:rFonts w:ascii="Times New Roman" w:hAnsi="Times New Roman"/>
          <w:lang w:val="fr-CA"/>
        </w:rPr>
        <w:tab/>
      </w:r>
      <w:r w:rsidR="00A5331F" w:rsidRPr="003F79CE">
        <w:rPr>
          <w:rFonts w:ascii="Times New Roman" w:hAnsi="Times New Roman"/>
          <w:lang w:val="fr-CA"/>
        </w:rPr>
        <w:t>OEA/</w:t>
      </w:r>
      <w:proofErr w:type="spellStart"/>
      <w:r w:rsidR="00A5331F" w:rsidRPr="003F79CE">
        <w:rPr>
          <w:rFonts w:ascii="Times New Roman" w:hAnsi="Times New Roman"/>
          <w:lang w:val="fr-CA"/>
        </w:rPr>
        <w:t>Ser.P</w:t>
      </w:r>
      <w:proofErr w:type="spellEnd"/>
    </w:p>
    <w:p w14:paraId="1A32BE9E" w14:textId="16FDAE3E" w:rsidR="002512C0" w:rsidRPr="003F79CE" w:rsidRDefault="00FC0861">
      <w:pPr>
        <w:tabs>
          <w:tab w:val="center" w:pos="2160"/>
          <w:tab w:val="left" w:pos="7560"/>
        </w:tabs>
        <w:spacing w:after="0" w:line="240" w:lineRule="auto"/>
        <w:ind w:right="-1469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>Du 10 au 12 novembre 2021</w:t>
      </w:r>
      <w:r w:rsidR="003F79CE" w:rsidRPr="003F79CE">
        <w:rPr>
          <w:rFonts w:ascii="Times New Roman" w:hAnsi="Times New Roman"/>
          <w:lang w:val="fr-CA"/>
        </w:rPr>
        <w:tab/>
      </w:r>
      <w:r w:rsidRPr="003F79CE">
        <w:rPr>
          <w:rFonts w:ascii="Times New Roman" w:hAnsi="Times New Roman"/>
          <w:lang w:val="fr-CA"/>
        </w:rPr>
        <w:t xml:space="preserve">AG/CG/ACTA </w:t>
      </w:r>
      <w:r w:rsidR="00862B60" w:rsidRPr="003F79CE">
        <w:rPr>
          <w:rFonts w:ascii="Times New Roman" w:hAnsi="Times New Roman"/>
          <w:lang w:val="fr-CA"/>
        </w:rPr>
        <w:t>248/21</w:t>
      </w:r>
    </w:p>
    <w:p w14:paraId="27C77736" w14:textId="07023C63" w:rsidR="002512C0" w:rsidRPr="003F79CE" w:rsidRDefault="00FC0861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>Guatemala</w:t>
      </w:r>
      <w:r w:rsidR="003F79CE" w:rsidRPr="003F79CE">
        <w:rPr>
          <w:rFonts w:ascii="Times New Roman" w:hAnsi="Times New Roman"/>
          <w:lang w:val="fr-CA"/>
        </w:rPr>
        <w:t xml:space="preserve"> (</w:t>
      </w:r>
      <w:r w:rsidRPr="003F79CE">
        <w:rPr>
          <w:rFonts w:ascii="Times New Roman" w:hAnsi="Times New Roman"/>
          <w:lang w:val="fr-CA"/>
        </w:rPr>
        <w:t>Guatemala</w:t>
      </w:r>
      <w:r w:rsidR="003F79CE" w:rsidRPr="003F79CE">
        <w:rPr>
          <w:rFonts w:ascii="Times New Roman" w:hAnsi="Times New Roman"/>
          <w:lang w:val="fr-CA"/>
        </w:rPr>
        <w:t>)</w:t>
      </w:r>
      <w:r w:rsidR="00A5331F" w:rsidRPr="003F79CE">
        <w:rPr>
          <w:rFonts w:ascii="Times New Roman" w:hAnsi="Times New Roman"/>
          <w:lang w:val="fr-CA"/>
        </w:rPr>
        <w:tab/>
      </w:r>
      <w:r w:rsidR="00A87346" w:rsidRPr="003F79CE">
        <w:rPr>
          <w:rFonts w:ascii="Times New Roman" w:hAnsi="Times New Roman"/>
          <w:lang w:val="fr-CA"/>
        </w:rPr>
        <w:t xml:space="preserve">2 décembre </w:t>
      </w:r>
      <w:r w:rsidR="008E74DE" w:rsidRPr="003F79CE">
        <w:rPr>
          <w:rFonts w:ascii="Times New Roman" w:hAnsi="Times New Roman"/>
          <w:lang w:val="fr-CA"/>
        </w:rPr>
        <w:t>2021</w:t>
      </w:r>
    </w:p>
    <w:p w14:paraId="2A3514DB" w14:textId="420FF56E" w:rsidR="002512C0" w:rsidRPr="003F79CE" w:rsidRDefault="00FC0861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>VIRTU</w:t>
      </w:r>
      <w:r w:rsidR="003F79CE" w:rsidRPr="003F79CE">
        <w:rPr>
          <w:rFonts w:ascii="Times New Roman" w:hAnsi="Times New Roman"/>
          <w:lang w:val="fr-CA"/>
        </w:rPr>
        <w:t>E</w:t>
      </w:r>
      <w:r w:rsidRPr="003F79CE">
        <w:rPr>
          <w:rFonts w:ascii="Times New Roman" w:hAnsi="Times New Roman"/>
          <w:lang w:val="fr-CA"/>
        </w:rPr>
        <w:t>L</w:t>
      </w:r>
      <w:r w:rsidR="00A5331F" w:rsidRPr="003F79CE">
        <w:rPr>
          <w:rFonts w:ascii="Times New Roman" w:hAnsi="Times New Roman"/>
          <w:lang w:val="fr-CA"/>
        </w:rPr>
        <w:tab/>
      </w:r>
      <w:r w:rsidR="00A5331F" w:rsidRPr="003F79CE">
        <w:rPr>
          <w:rFonts w:ascii="Times New Roman" w:hAnsi="Times New Roman"/>
          <w:lang w:val="fr-CA"/>
        </w:rPr>
        <w:tab/>
        <w:t xml:space="preserve">Original : </w:t>
      </w:r>
      <w:r w:rsidR="003F79CE" w:rsidRPr="003F79CE">
        <w:rPr>
          <w:rFonts w:ascii="Times New Roman" w:hAnsi="Times New Roman"/>
          <w:lang w:val="fr-CA"/>
        </w:rPr>
        <w:t>e</w:t>
      </w:r>
      <w:r w:rsidR="00A5331F" w:rsidRPr="003F79CE">
        <w:rPr>
          <w:rFonts w:ascii="Times New Roman" w:hAnsi="Times New Roman"/>
          <w:lang w:val="fr-CA"/>
        </w:rPr>
        <w:t>spagnol</w:t>
      </w:r>
    </w:p>
    <w:p w14:paraId="516DDEEA" w14:textId="77777777" w:rsidR="00A5331F" w:rsidRPr="003F79CE" w:rsidRDefault="00A5331F" w:rsidP="001D4539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lang w:val="fr-CA"/>
        </w:rPr>
      </w:pPr>
    </w:p>
    <w:p w14:paraId="7F0D8A2D" w14:textId="77777777" w:rsidR="00515AD0" w:rsidRPr="003F79CE" w:rsidRDefault="00515AD0" w:rsidP="001D4539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lang w:val="fr-CA"/>
        </w:rPr>
      </w:pPr>
    </w:p>
    <w:p w14:paraId="457AD204" w14:textId="77777777" w:rsidR="002512C0" w:rsidRPr="003F79CE" w:rsidRDefault="00FC0861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lang w:val="fr-CA"/>
        </w:rPr>
        <w:t>COMMISSION GÉNÉRALE</w:t>
      </w:r>
    </w:p>
    <w:p w14:paraId="13D7AC10" w14:textId="77777777" w:rsidR="00EB2F89" w:rsidRPr="003F79CE" w:rsidRDefault="00EB2F89" w:rsidP="001D4539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lang w:val="fr-CA"/>
        </w:rPr>
      </w:pPr>
    </w:p>
    <w:p w14:paraId="53F095A9" w14:textId="3554BB1D" w:rsidR="002512C0" w:rsidRPr="003F79CE" w:rsidRDefault="003F79CE">
      <w:pPr>
        <w:spacing w:after="0" w:line="240" w:lineRule="auto"/>
        <w:jc w:val="center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lang w:val="fr-CA"/>
        </w:rPr>
        <w:t>COMPTE RENDU ANALYTIQUE</w:t>
      </w:r>
    </w:p>
    <w:p w14:paraId="0E9B1D7B" w14:textId="77777777" w:rsidR="003F79CE" w:rsidRPr="003F79CE" w:rsidRDefault="003F79CE" w:rsidP="001D4539">
      <w:pPr>
        <w:spacing w:after="0" w:line="240" w:lineRule="auto"/>
        <w:rPr>
          <w:rFonts w:ascii="Times New Roman" w:eastAsia="Times New Roman" w:hAnsi="Times New Roman"/>
          <w:spacing w:val="-2"/>
          <w:lang w:val="fr-CA"/>
        </w:rPr>
      </w:pPr>
    </w:p>
    <w:p w14:paraId="4FAA68E8" w14:textId="77777777" w:rsidR="00EB2F89" w:rsidRPr="003F79C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fr-CA"/>
        </w:rPr>
      </w:pPr>
    </w:p>
    <w:p w14:paraId="5787776D" w14:textId="42CAFD14" w:rsidR="002512C0" w:rsidRPr="003F79CE" w:rsidRDefault="00FC0861">
      <w:pPr>
        <w:tabs>
          <w:tab w:val="left" w:pos="36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Date </w:t>
      </w:r>
      <w:r w:rsidRPr="003F79CE">
        <w:rPr>
          <w:rFonts w:ascii="Times New Roman" w:eastAsia="Times New Roman" w:hAnsi="Times New Roman"/>
          <w:spacing w:val="-2"/>
          <w:lang w:val="fr-CA"/>
        </w:rPr>
        <w:t>:</w:t>
      </w:r>
      <w:r w:rsidRPr="003F79CE">
        <w:rPr>
          <w:rFonts w:ascii="Times New Roman" w:eastAsia="Times New Roman" w:hAnsi="Times New Roman"/>
          <w:spacing w:val="-2"/>
          <w:lang w:val="fr-CA"/>
        </w:rPr>
        <w:tab/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 xml:space="preserve">Les </w:t>
      </w:r>
      <w:r w:rsidR="00B60F01" w:rsidRPr="003F79CE">
        <w:rPr>
          <w:rFonts w:ascii="Times New Roman" w:eastAsia="Times New Roman" w:hAnsi="Times New Roman"/>
          <w:spacing w:val="-2"/>
          <w:lang w:val="fr-CA"/>
        </w:rPr>
        <w:t xml:space="preserve">11 et 12 novembre </w:t>
      </w:r>
      <w:r w:rsidR="001B3477" w:rsidRPr="003F79CE">
        <w:rPr>
          <w:rFonts w:ascii="Times New Roman" w:eastAsia="Times New Roman" w:hAnsi="Times New Roman"/>
          <w:spacing w:val="-2"/>
          <w:lang w:val="fr-CA"/>
        </w:rPr>
        <w:t>2021</w:t>
      </w:r>
    </w:p>
    <w:p w14:paraId="02FD8710" w14:textId="66A5AE5B" w:rsidR="002512C0" w:rsidRPr="003F79CE" w:rsidRDefault="003F79CE">
      <w:pPr>
        <w:spacing w:after="0" w:line="240" w:lineRule="auto"/>
        <w:ind w:left="1800"/>
        <w:jc w:val="both"/>
        <w:rPr>
          <w:rFonts w:ascii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>Lieu</w:t>
      </w:r>
      <w:r w:rsidR="00FC0861"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 </w:t>
      </w:r>
      <w:r w:rsidR="00FC0861" w:rsidRPr="003F79CE">
        <w:rPr>
          <w:rFonts w:ascii="Times New Roman" w:eastAsia="Times New Roman" w:hAnsi="Times New Roman"/>
          <w:spacing w:val="-2"/>
          <w:lang w:val="fr-CA"/>
        </w:rPr>
        <w:t>:</w:t>
      </w:r>
      <w:r w:rsidR="00FC0861" w:rsidRPr="003F79CE">
        <w:rPr>
          <w:rFonts w:ascii="Times New Roman" w:eastAsia="Times New Roman" w:hAnsi="Times New Roman"/>
          <w:spacing w:val="-2"/>
          <w:lang w:val="fr-CA"/>
        </w:rPr>
        <w:tab/>
      </w:r>
      <w:r w:rsidR="00EB2F89" w:rsidRPr="003F79CE">
        <w:rPr>
          <w:rFonts w:ascii="Times New Roman" w:eastAsia="Times New Roman" w:hAnsi="Times New Roman"/>
          <w:spacing w:val="-2"/>
          <w:lang w:val="fr-CA"/>
        </w:rPr>
        <w:tab/>
      </w:r>
      <w:r w:rsidR="00FC0861" w:rsidRPr="003F79CE">
        <w:rPr>
          <w:rFonts w:ascii="Times New Roman" w:hAnsi="Times New Roman"/>
          <w:spacing w:val="-2"/>
          <w:lang w:val="fr-CA"/>
        </w:rPr>
        <w:t>Virtu</w:t>
      </w:r>
      <w:r w:rsidRPr="003F79CE">
        <w:rPr>
          <w:rFonts w:ascii="Times New Roman" w:hAnsi="Times New Roman"/>
          <w:spacing w:val="-2"/>
          <w:lang w:val="fr-CA"/>
        </w:rPr>
        <w:t>e</w:t>
      </w:r>
      <w:r w:rsidR="00FC0861" w:rsidRPr="003F79CE">
        <w:rPr>
          <w:rFonts w:ascii="Times New Roman" w:hAnsi="Times New Roman"/>
          <w:spacing w:val="-2"/>
          <w:lang w:val="fr-CA"/>
        </w:rPr>
        <w:t>l</w:t>
      </w:r>
    </w:p>
    <w:p w14:paraId="53332AF5" w14:textId="77777777" w:rsidR="00B80B91" w:rsidRPr="003F79CE" w:rsidRDefault="00B80B91" w:rsidP="001D4539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fr-CA"/>
        </w:rPr>
      </w:pPr>
    </w:p>
    <w:p w14:paraId="6D03D10B" w14:textId="4481594A" w:rsidR="002512C0" w:rsidRPr="003F79CE" w:rsidRDefault="00FC0861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>Présiden</w:t>
      </w:r>
      <w:r w:rsidR="003F79CE" w:rsidRPr="003F79CE">
        <w:rPr>
          <w:rFonts w:ascii="Times New Roman" w:eastAsia="Times New Roman" w:hAnsi="Times New Roman"/>
          <w:spacing w:val="-2"/>
          <w:u w:val="single"/>
          <w:lang w:val="fr-CA"/>
        </w:rPr>
        <w:t>ce</w:t>
      </w: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 </w:t>
      </w:r>
      <w:r w:rsidRPr="003F79CE">
        <w:rPr>
          <w:rFonts w:ascii="Times New Roman" w:eastAsia="Times New Roman" w:hAnsi="Times New Roman"/>
          <w:spacing w:val="-2"/>
          <w:lang w:val="fr-CA"/>
        </w:rPr>
        <w:t>:</w:t>
      </w:r>
      <w:r w:rsidRPr="003F79CE">
        <w:rPr>
          <w:rFonts w:ascii="Times New Roman" w:eastAsia="Times New Roman" w:hAnsi="Times New Roman"/>
          <w:spacing w:val="-2"/>
          <w:lang w:val="fr-CA"/>
        </w:rPr>
        <w:tab/>
      </w:r>
      <w:r w:rsidR="00CF02AF" w:rsidRPr="003F79CE">
        <w:rPr>
          <w:rFonts w:ascii="Times New Roman" w:eastAsia="Times New Roman" w:hAnsi="Times New Roman"/>
          <w:spacing w:val="-2"/>
          <w:lang w:val="fr-CA"/>
        </w:rPr>
        <w:tab/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Ambassadeur </w:t>
      </w:r>
      <w:r w:rsidR="00B60F01" w:rsidRPr="003F79CE">
        <w:rPr>
          <w:rFonts w:ascii="Times New Roman" w:hAnsi="Times New Roman"/>
          <w:lang w:val="fr-CA"/>
        </w:rPr>
        <w:t xml:space="preserve">Josué </w:t>
      </w:r>
      <w:proofErr w:type="spellStart"/>
      <w:r w:rsidR="00B60F01" w:rsidRPr="003F79CE">
        <w:rPr>
          <w:rFonts w:ascii="Times New Roman" w:hAnsi="Times New Roman"/>
          <w:lang w:val="fr-CA"/>
        </w:rPr>
        <w:t>Fiallo</w:t>
      </w:r>
      <w:proofErr w:type="spellEnd"/>
    </w:p>
    <w:p w14:paraId="4677943F" w14:textId="693403AC" w:rsidR="002512C0" w:rsidRPr="003F79CE" w:rsidRDefault="00FC0861">
      <w:pPr>
        <w:spacing w:after="0" w:line="240" w:lineRule="auto"/>
        <w:ind w:left="3600"/>
        <w:jc w:val="both"/>
        <w:rPr>
          <w:rFonts w:ascii="Times New Roman" w:eastAsia="Times New Roman" w:hAnsi="Times New Roman"/>
          <w:b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lang w:val="fr-CA"/>
        </w:rPr>
        <w:t xml:space="preserve">Représentant permanent </w:t>
      </w:r>
      <w:r w:rsidR="001B3477" w:rsidRPr="003F79CE">
        <w:rPr>
          <w:rFonts w:ascii="Times New Roman" w:eastAsia="Times New Roman" w:hAnsi="Times New Roman"/>
          <w:spacing w:val="-2"/>
          <w:lang w:val="fr-CA"/>
        </w:rPr>
        <w:t xml:space="preserve">de la </w:t>
      </w:r>
      <w:r w:rsidR="00B60F01" w:rsidRPr="003F79CE">
        <w:rPr>
          <w:rFonts w:ascii="Times New Roman" w:eastAsia="Times New Roman" w:hAnsi="Times New Roman"/>
          <w:spacing w:val="-2"/>
          <w:lang w:val="fr-CA"/>
        </w:rPr>
        <w:t xml:space="preserve">République dominicaine 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>près</w:t>
      </w:r>
      <w:r w:rsidR="007F689F" w:rsidRPr="003F79CE">
        <w:rPr>
          <w:rFonts w:ascii="Times New Roman" w:eastAsia="Times New Roman" w:hAnsi="Times New Roman"/>
          <w:spacing w:val="-2"/>
          <w:lang w:val="fr-CA"/>
        </w:rPr>
        <w:t xml:space="preserve"> </w:t>
      </w:r>
      <w:r w:rsidRPr="003F79CE">
        <w:rPr>
          <w:rFonts w:ascii="Times New Roman" w:eastAsia="Times New Roman" w:hAnsi="Times New Roman"/>
          <w:spacing w:val="-2"/>
          <w:lang w:val="fr-CA"/>
        </w:rPr>
        <w:t>l'</w:t>
      </w:r>
      <w:r w:rsidR="00B60F01" w:rsidRPr="003F79CE">
        <w:rPr>
          <w:rFonts w:ascii="Times New Roman" w:eastAsia="Times New Roman" w:hAnsi="Times New Roman"/>
          <w:spacing w:val="-2"/>
          <w:lang w:val="fr-CA"/>
        </w:rPr>
        <w:t>OEA</w:t>
      </w:r>
    </w:p>
    <w:p w14:paraId="747F1B76" w14:textId="4C7B6E0D" w:rsidR="00EB2F89" w:rsidRPr="003F79CE" w:rsidRDefault="00EB2F89" w:rsidP="000A54BF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val="fr-CA"/>
        </w:rPr>
      </w:pPr>
    </w:p>
    <w:p w14:paraId="4B4D7142" w14:textId="087CF248" w:rsidR="002512C0" w:rsidRPr="003F79CE" w:rsidRDefault="00FC0861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>Vice-présiden</w:t>
      </w:r>
      <w:r w:rsidR="003F79CE" w:rsidRPr="003F79CE">
        <w:rPr>
          <w:rFonts w:ascii="Times New Roman" w:eastAsia="Times New Roman" w:hAnsi="Times New Roman"/>
          <w:spacing w:val="-2"/>
          <w:u w:val="single"/>
          <w:lang w:val="fr-CA"/>
        </w:rPr>
        <w:t>ce</w:t>
      </w: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 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: </w:t>
      </w:r>
      <w:r w:rsidR="001C246D" w:rsidRPr="003F79CE">
        <w:rPr>
          <w:lang w:val="fr-CA"/>
        </w:rPr>
        <w:tab/>
      </w:r>
      <w:r w:rsidR="001C246D" w:rsidRPr="003F79CE">
        <w:rPr>
          <w:rFonts w:ascii="Times New Roman" w:hAnsi="Times New Roman"/>
          <w:lang w:val="fr-CA"/>
        </w:rPr>
        <w:t>Ambassad</w:t>
      </w:r>
      <w:r w:rsidR="003F79CE" w:rsidRPr="003F79CE">
        <w:rPr>
          <w:rFonts w:ascii="Times New Roman" w:hAnsi="Times New Roman"/>
          <w:lang w:val="fr-CA"/>
        </w:rPr>
        <w:t>rice</w:t>
      </w:r>
      <w:r w:rsidR="001C246D" w:rsidRPr="003F79CE">
        <w:rPr>
          <w:rFonts w:ascii="Times New Roman" w:hAnsi="Times New Roman"/>
          <w:lang w:val="fr-CA"/>
        </w:rPr>
        <w:t xml:space="preserve"> </w:t>
      </w:r>
      <w:r w:rsidR="001C246D" w:rsidRPr="003F79CE">
        <w:rPr>
          <w:rFonts w:ascii="Times New Roman" w:eastAsia="Times New Roman" w:hAnsi="Times New Roman"/>
          <w:spacing w:val="-2"/>
          <w:lang w:val="fr-CA"/>
        </w:rPr>
        <w:t xml:space="preserve">María del Carmen </w:t>
      </w:r>
      <w:proofErr w:type="spellStart"/>
      <w:r w:rsidR="001C246D" w:rsidRPr="003F79CE">
        <w:rPr>
          <w:rFonts w:ascii="Times New Roman" w:eastAsia="Times New Roman" w:hAnsi="Times New Roman"/>
          <w:spacing w:val="-2"/>
          <w:lang w:val="fr-CA"/>
        </w:rPr>
        <w:t>Roquebert</w:t>
      </w:r>
      <w:proofErr w:type="spellEnd"/>
    </w:p>
    <w:p w14:paraId="74FEC053" w14:textId="44863785" w:rsidR="002512C0" w:rsidRPr="003F79CE" w:rsidRDefault="00FC0861">
      <w:pPr>
        <w:spacing w:after="0" w:line="240" w:lineRule="auto"/>
        <w:ind w:left="3240" w:firstLine="360"/>
        <w:jc w:val="both"/>
        <w:rPr>
          <w:rFonts w:ascii="Times New Roman" w:eastAsia="Times New Roman" w:hAnsi="Times New Roman"/>
          <w:bCs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lang w:val="fr-CA"/>
        </w:rPr>
        <w:t>Représentant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>e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 permanent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>e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 du Panama 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>près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 l'OEA</w:t>
      </w:r>
    </w:p>
    <w:p w14:paraId="6C2517B3" w14:textId="77777777" w:rsidR="000A54BF" w:rsidRPr="003F79CE" w:rsidRDefault="000A54BF" w:rsidP="000A54BF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val="fr-CA"/>
        </w:rPr>
      </w:pPr>
    </w:p>
    <w:p w14:paraId="660B2F6D" w14:textId="6C0CCE05" w:rsidR="002512C0" w:rsidRPr="003F79CE" w:rsidRDefault="00FC0861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Rapporteur 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: </w:t>
      </w:r>
      <w:r w:rsidR="00CF02AF" w:rsidRPr="003F79CE">
        <w:rPr>
          <w:rFonts w:ascii="Times New Roman" w:eastAsia="Times New Roman" w:hAnsi="Times New Roman"/>
          <w:spacing w:val="-2"/>
          <w:lang w:val="fr-CA"/>
        </w:rPr>
        <w:tab/>
      </w:r>
      <w:r w:rsidR="00B60F01" w:rsidRPr="003F79CE">
        <w:rPr>
          <w:rFonts w:ascii="Times New Roman" w:eastAsia="Times New Roman" w:hAnsi="Times New Roman"/>
          <w:spacing w:val="-2"/>
          <w:lang w:val="fr-CA"/>
        </w:rPr>
        <w:t xml:space="preserve">Ambassadeur Samy Araya </w:t>
      </w:r>
      <w:r w:rsidR="001C246D" w:rsidRPr="003F79CE">
        <w:rPr>
          <w:rFonts w:ascii="Times New Roman" w:hAnsi="Times New Roman"/>
          <w:lang w:val="fr-CA"/>
        </w:rPr>
        <w:t>Rojas</w:t>
      </w:r>
    </w:p>
    <w:p w14:paraId="56275D1C" w14:textId="6B08D4AA" w:rsidR="002512C0" w:rsidRPr="003F79CE" w:rsidRDefault="00FC0861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hAnsi="Times New Roman"/>
          <w:spacing w:val="-2"/>
          <w:lang w:val="fr-CA"/>
        </w:rPr>
        <w:t xml:space="preserve">Représentant suppléant du </w:t>
      </w:r>
      <w:r w:rsidR="00B60F01" w:rsidRPr="003F79CE">
        <w:rPr>
          <w:rFonts w:ascii="Times New Roman" w:hAnsi="Times New Roman"/>
          <w:spacing w:val="-2"/>
          <w:lang w:val="fr-CA"/>
        </w:rPr>
        <w:t xml:space="preserve">Costa Rica </w:t>
      </w:r>
      <w:r w:rsidR="003F79CE" w:rsidRPr="003F79CE">
        <w:rPr>
          <w:rFonts w:ascii="Times New Roman" w:hAnsi="Times New Roman"/>
          <w:spacing w:val="-2"/>
          <w:lang w:val="fr-CA"/>
        </w:rPr>
        <w:t>près</w:t>
      </w:r>
      <w:r w:rsidRPr="003F79CE">
        <w:rPr>
          <w:rFonts w:ascii="Times New Roman" w:hAnsi="Times New Roman"/>
          <w:spacing w:val="-2"/>
          <w:lang w:val="fr-CA"/>
        </w:rPr>
        <w:t xml:space="preserve"> l'OEA</w:t>
      </w:r>
    </w:p>
    <w:p w14:paraId="3F2BE652" w14:textId="77777777" w:rsidR="00EB2F89" w:rsidRPr="003F79C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</w:p>
    <w:p w14:paraId="122FA7E4" w14:textId="77777777" w:rsidR="002512C0" w:rsidRPr="003F79CE" w:rsidRDefault="00FC086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Méthodologie de travail </w:t>
      </w:r>
    </w:p>
    <w:p w14:paraId="49488FF9" w14:textId="77777777" w:rsidR="00143711" w:rsidRPr="003F79CE" w:rsidRDefault="00143711" w:rsidP="001D45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lang w:val="fr-CA"/>
        </w:rPr>
      </w:pPr>
    </w:p>
    <w:p w14:paraId="7FC81B7F" w14:textId="02BCF6FE" w:rsidR="002512C0" w:rsidRPr="003F79CE" w:rsidRDefault="00A8734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spacing w:val="-2"/>
          <w:lang w:val="fr-CA"/>
        </w:rPr>
        <w:t xml:space="preserve">Au début de ses travaux, </w:t>
      </w:r>
      <w:r w:rsidR="00FC0861" w:rsidRPr="003F79CE">
        <w:rPr>
          <w:rFonts w:ascii="Times New Roman" w:hAnsi="Times New Roman"/>
          <w:spacing w:val="-2"/>
          <w:lang w:val="fr-CA"/>
        </w:rPr>
        <w:t>l</w:t>
      </w:r>
      <w:r w:rsidR="003F79CE" w:rsidRPr="003F79CE">
        <w:rPr>
          <w:rFonts w:ascii="Times New Roman" w:hAnsi="Times New Roman"/>
          <w:spacing w:val="-2"/>
          <w:lang w:val="fr-CA"/>
        </w:rPr>
        <w:t xml:space="preserve">a Commission générale </w:t>
      </w:r>
      <w:r w:rsidR="00FC0861" w:rsidRPr="003F79CE">
        <w:rPr>
          <w:rFonts w:ascii="Times New Roman" w:hAnsi="Times New Roman"/>
          <w:spacing w:val="-2"/>
          <w:lang w:val="fr-CA"/>
        </w:rPr>
        <w:t xml:space="preserve">a </w:t>
      </w:r>
      <w:r w:rsidRPr="003F79CE">
        <w:rPr>
          <w:rFonts w:ascii="Times New Roman" w:hAnsi="Times New Roman"/>
          <w:spacing w:val="-2"/>
          <w:lang w:val="fr-CA"/>
        </w:rPr>
        <w:t xml:space="preserve">adopté la </w:t>
      </w:r>
      <w:r w:rsidR="003F79CE" w:rsidRPr="003F79CE">
        <w:rPr>
          <w:rFonts w:ascii="Times New Roman" w:hAnsi="Times New Roman"/>
          <w:spacing w:val="-2"/>
          <w:lang w:val="fr-CA"/>
        </w:rPr>
        <w:t>« </w:t>
      </w:r>
      <w:r w:rsidR="000A54BF" w:rsidRPr="003F79CE">
        <w:rPr>
          <w:rFonts w:ascii="Times New Roman" w:hAnsi="Times New Roman"/>
          <w:spacing w:val="-2"/>
          <w:lang w:val="fr-CA"/>
        </w:rPr>
        <w:t>Méthodologie pour la négociation des projets de résolution au sein d</w:t>
      </w:r>
      <w:r w:rsidR="003F79CE" w:rsidRPr="003F79CE">
        <w:rPr>
          <w:rFonts w:ascii="Times New Roman" w:hAnsi="Times New Roman"/>
          <w:spacing w:val="-2"/>
          <w:lang w:val="fr-CA"/>
        </w:rPr>
        <w:t>e la Commission générale »</w:t>
      </w:r>
      <w:r w:rsidRPr="003F79CE">
        <w:rPr>
          <w:rFonts w:ascii="Times New Roman" w:hAnsi="Times New Roman"/>
          <w:spacing w:val="-2"/>
          <w:lang w:val="fr-CA"/>
        </w:rPr>
        <w:t>, contenue dans le document</w:t>
      </w:r>
      <w:r w:rsidR="003F79CE" w:rsidRPr="003F79CE">
        <w:rPr>
          <w:rFonts w:ascii="Times New Roman" w:hAnsi="Times New Roman"/>
          <w:spacing w:val="-2"/>
          <w:lang w:val="fr-CA"/>
        </w:rPr>
        <w:t xml:space="preserve"> portant la cote</w:t>
      </w:r>
      <w:r w:rsidRPr="003F79CE">
        <w:rPr>
          <w:rFonts w:ascii="Times New Roman" w:hAnsi="Times New Roman"/>
          <w:spacing w:val="-2"/>
          <w:lang w:val="fr-CA"/>
        </w:rPr>
        <w:t xml:space="preserve"> </w:t>
      </w:r>
      <w:hyperlink r:id="rId13" w:history="1">
        <w:r w:rsidR="00F42F24" w:rsidRPr="003F79CE">
          <w:rPr>
            <w:rStyle w:val="Hyperlink"/>
            <w:rFonts w:ascii="Times New Roman" w:hAnsi="Times New Roman"/>
            <w:lang w:val="fr-CA"/>
          </w:rPr>
          <w:t>AG/CG/doc.1 (L-O/21) rev.1.</w:t>
        </w:r>
      </w:hyperlink>
    </w:p>
    <w:p w14:paraId="3AD3C163" w14:textId="77777777" w:rsidR="00E30DE4" w:rsidRPr="003F79CE" w:rsidRDefault="00E30DE4" w:rsidP="001D4539">
      <w:pPr>
        <w:suppressAutoHyphens/>
        <w:spacing w:after="0" w:line="240" w:lineRule="auto"/>
        <w:jc w:val="both"/>
        <w:rPr>
          <w:rFonts w:ascii="Times New Roman" w:hAnsi="Times New Roman"/>
          <w:lang w:val="fr-CA"/>
        </w:rPr>
      </w:pPr>
    </w:p>
    <w:p w14:paraId="68AEBC51" w14:textId="1A318C1B" w:rsidR="002512C0" w:rsidRPr="003F79CE" w:rsidRDefault="00FC086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Installation et </w:t>
      </w:r>
      <w:r w:rsidR="00EB2F89" w:rsidRPr="003F79CE">
        <w:rPr>
          <w:rFonts w:ascii="Times New Roman" w:eastAsia="Times New Roman" w:hAnsi="Times New Roman"/>
          <w:spacing w:val="-2"/>
          <w:u w:val="single"/>
          <w:lang w:val="fr-CA"/>
        </w:rPr>
        <w:t>élection d</w:t>
      </w:r>
      <w:r w:rsidR="003F79CE" w:rsidRPr="003F79CE">
        <w:rPr>
          <w:rFonts w:ascii="Times New Roman" w:eastAsia="Times New Roman" w:hAnsi="Times New Roman"/>
          <w:spacing w:val="-2"/>
          <w:u w:val="single"/>
          <w:lang w:val="fr-CA"/>
        </w:rPr>
        <w:t>u bureau</w:t>
      </w:r>
    </w:p>
    <w:p w14:paraId="127B68F6" w14:textId="77777777" w:rsidR="00EB2F89" w:rsidRPr="003F79C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fr-CA"/>
        </w:rPr>
      </w:pPr>
    </w:p>
    <w:p w14:paraId="237670AC" w14:textId="7CE49000" w:rsidR="002512C0" w:rsidRPr="003F79CE" w:rsidRDefault="00FC0861">
      <w:pPr>
        <w:spacing w:after="0" w:line="240" w:lineRule="auto"/>
        <w:ind w:firstLine="720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Lors de sa première séance </w:t>
      </w:r>
      <w:r w:rsidR="001C246D" w:rsidRPr="003F79CE">
        <w:rPr>
          <w:rFonts w:ascii="Times New Roman" w:hAnsi="Times New Roman"/>
          <w:lang w:val="fr-CA"/>
        </w:rPr>
        <w:t xml:space="preserve">plénière, tenue </w:t>
      </w:r>
      <w:r w:rsidRPr="003F79CE">
        <w:rPr>
          <w:rFonts w:ascii="Times New Roman" w:hAnsi="Times New Roman"/>
          <w:lang w:val="fr-CA"/>
        </w:rPr>
        <w:t xml:space="preserve">le </w:t>
      </w:r>
      <w:r w:rsidR="000A54BF" w:rsidRPr="003F79CE">
        <w:rPr>
          <w:rFonts w:ascii="Times New Roman" w:hAnsi="Times New Roman"/>
          <w:lang w:val="fr-CA"/>
        </w:rPr>
        <w:t xml:space="preserve">11 novembre </w:t>
      </w:r>
      <w:r w:rsidRPr="003F79CE">
        <w:rPr>
          <w:rFonts w:ascii="Times New Roman" w:hAnsi="Times New Roman"/>
          <w:lang w:val="fr-CA"/>
        </w:rPr>
        <w:t xml:space="preserve">2021, </w:t>
      </w:r>
      <w:r w:rsidR="001C246D" w:rsidRPr="003F79CE">
        <w:rPr>
          <w:rFonts w:ascii="Times New Roman" w:hAnsi="Times New Roman"/>
          <w:lang w:val="fr-CA"/>
        </w:rPr>
        <w:t xml:space="preserve">l'Assemblée générale a </w:t>
      </w:r>
      <w:r w:rsidR="005D675B" w:rsidRPr="003F79CE">
        <w:rPr>
          <w:rFonts w:ascii="Times New Roman" w:hAnsi="Times New Roman"/>
          <w:lang w:val="fr-CA"/>
        </w:rPr>
        <w:t>installé l</w:t>
      </w:r>
      <w:r w:rsidR="003F79CE" w:rsidRPr="003F79CE">
        <w:rPr>
          <w:rFonts w:ascii="Times New Roman" w:hAnsi="Times New Roman"/>
          <w:lang w:val="fr-CA"/>
        </w:rPr>
        <w:t xml:space="preserve">a Commission générale </w:t>
      </w:r>
      <w:r w:rsidR="005D675B" w:rsidRPr="003F79CE">
        <w:rPr>
          <w:rFonts w:ascii="Times New Roman" w:hAnsi="Times New Roman"/>
          <w:lang w:val="fr-CA"/>
        </w:rPr>
        <w:t>de sa cinquante</w:t>
      </w:r>
      <w:r w:rsidR="003F79CE" w:rsidRPr="003F79CE">
        <w:rPr>
          <w:rFonts w:ascii="Times New Roman" w:hAnsi="Times New Roman"/>
          <w:lang w:val="fr-CA"/>
        </w:rPr>
        <w:t>-</w:t>
      </w:r>
      <w:r w:rsidR="005D675B" w:rsidRPr="003F79CE">
        <w:rPr>
          <w:rFonts w:ascii="Times New Roman" w:hAnsi="Times New Roman"/>
          <w:lang w:val="fr-CA"/>
        </w:rPr>
        <w:t>et</w:t>
      </w:r>
      <w:r w:rsidR="003F79CE" w:rsidRPr="003F79CE">
        <w:rPr>
          <w:rFonts w:ascii="Times New Roman" w:hAnsi="Times New Roman"/>
          <w:lang w:val="fr-CA"/>
        </w:rPr>
        <w:t>-</w:t>
      </w:r>
      <w:r w:rsidR="005D675B" w:rsidRPr="003F79CE">
        <w:rPr>
          <w:rFonts w:ascii="Times New Roman" w:hAnsi="Times New Roman"/>
          <w:lang w:val="fr-CA"/>
        </w:rPr>
        <w:t xml:space="preserve">unième session ordinaire et a </w:t>
      </w:r>
      <w:r w:rsidR="00DD48F9" w:rsidRPr="003F79CE">
        <w:rPr>
          <w:rFonts w:ascii="Times New Roman" w:hAnsi="Times New Roman"/>
          <w:lang w:val="fr-CA"/>
        </w:rPr>
        <w:t xml:space="preserve">élu </w:t>
      </w:r>
      <w:r w:rsidRPr="003F79CE">
        <w:rPr>
          <w:rFonts w:ascii="Times New Roman" w:hAnsi="Times New Roman"/>
          <w:lang w:val="fr-CA"/>
        </w:rPr>
        <w:t xml:space="preserve">par acclamation l'Ambassadeur </w:t>
      </w:r>
      <w:r w:rsidR="000A54BF" w:rsidRPr="003F79CE">
        <w:rPr>
          <w:rFonts w:ascii="Times New Roman" w:hAnsi="Times New Roman"/>
          <w:lang w:val="fr-CA"/>
        </w:rPr>
        <w:t xml:space="preserve">Josué </w:t>
      </w:r>
      <w:proofErr w:type="spellStart"/>
      <w:r w:rsidR="000A54BF" w:rsidRPr="003F79CE">
        <w:rPr>
          <w:rFonts w:ascii="Times New Roman" w:hAnsi="Times New Roman"/>
          <w:lang w:val="fr-CA"/>
        </w:rPr>
        <w:t>Fiallo</w:t>
      </w:r>
      <w:proofErr w:type="spellEnd"/>
      <w:r w:rsidR="000A54BF" w:rsidRPr="003F79CE">
        <w:rPr>
          <w:rFonts w:ascii="Times New Roman" w:hAnsi="Times New Roman"/>
          <w:lang w:val="fr-CA"/>
        </w:rPr>
        <w:t xml:space="preserve">, Représentant permanent de la République dominicaine </w:t>
      </w:r>
      <w:r w:rsidR="003F79CE" w:rsidRPr="003F79CE">
        <w:rPr>
          <w:rFonts w:ascii="Times New Roman" w:hAnsi="Times New Roman"/>
          <w:lang w:val="fr-CA"/>
        </w:rPr>
        <w:t>près</w:t>
      </w:r>
      <w:r w:rsidR="000A54BF" w:rsidRPr="003F79CE">
        <w:rPr>
          <w:rFonts w:ascii="Times New Roman" w:hAnsi="Times New Roman"/>
          <w:lang w:val="fr-CA"/>
        </w:rPr>
        <w:t xml:space="preserve"> l'OEA</w:t>
      </w:r>
      <w:r w:rsidR="005D675B" w:rsidRPr="003F79CE">
        <w:rPr>
          <w:rFonts w:ascii="Times New Roman" w:hAnsi="Times New Roman"/>
          <w:lang w:val="fr-CA"/>
        </w:rPr>
        <w:t xml:space="preserve">, </w:t>
      </w:r>
      <w:r w:rsidRPr="003F79CE">
        <w:rPr>
          <w:rFonts w:ascii="Times New Roman" w:hAnsi="Times New Roman"/>
          <w:lang w:val="fr-CA"/>
        </w:rPr>
        <w:t xml:space="preserve">à la </w:t>
      </w:r>
      <w:r w:rsidR="005D675B" w:rsidRPr="003F79CE">
        <w:rPr>
          <w:rFonts w:ascii="Times New Roman" w:hAnsi="Times New Roman"/>
          <w:lang w:val="fr-CA"/>
        </w:rPr>
        <w:t>présidence</w:t>
      </w:r>
      <w:r w:rsidR="003F79CE" w:rsidRPr="003F79CE">
        <w:rPr>
          <w:rFonts w:ascii="Times New Roman" w:hAnsi="Times New Roman"/>
          <w:lang w:val="fr-CA"/>
        </w:rPr>
        <w:t xml:space="preserve"> de la Commission générale</w:t>
      </w:r>
      <w:r w:rsidR="005D675B" w:rsidRPr="003F79CE">
        <w:rPr>
          <w:rFonts w:ascii="Times New Roman" w:hAnsi="Times New Roman"/>
          <w:lang w:val="fr-CA"/>
        </w:rPr>
        <w:t>.</w:t>
      </w:r>
    </w:p>
    <w:p w14:paraId="11CD3F05" w14:textId="77777777" w:rsidR="001C246D" w:rsidRPr="003F79CE" w:rsidRDefault="001C246D" w:rsidP="001C246D">
      <w:pPr>
        <w:spacing w:after="0" w:line="240" w:lineRule="auto"/>
        <w:ind w:firstLine="720"/>
        <w:jc w:val="both"/>
        <w:rPr>
          <w:rFonts w:ascii="Times New Roman" w:hAnsi="Times New Roman"/>
          <w:lang w:val="fr-CA"/>
        </w:rPr>
      </w:pPr>
    </w:p>
    <w:p w14:paraId="09F74FB4" w14:textId="77525EFC" w:rsidR="002512C0" w:rsidRPr="003F79CE" w:rsidRDefault="00FC0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Par la suite, </w:t>
      </w:r>
      <w:r w:rsidR="000C4B1D" w:rsidRPr="003F79CE">
        <w:rPr>
          <w:rFonts w:ascii="Times New Roman" w:hAnsi="Times New Roman"/>
          <w:lang w:val="fr-CA"/>
        </w:rPr>
        <w:t xml:space="preserve">conformément aux </w:t>
      </w:r>
      <w:r w:rsidR="000C4B1D" w:rsidRPr="003F79CE">
        <w:rPr>
          <w:rFonts w:ascii="Times New Roman" w:eastAsia="Times New Roman" w:hAnsi="Times New Roman"/>
          <w:lang w:val="fr-CA"/>
        </w:rPr>
        <w:t xml:space="preserve">dispositions de l'article 24 du Règlement de l'Assemblée générale, </w:t>
      </w:r>
      <w:r w:rsidR="000C4B1D" w:rsidRPr="003F79CE">
        <w:rPr>
          <w:rFonts w:ascii="Times New Roman" w:hAnsi="Times New Roman"/>
          <w:lang w:val="fr-CA"/>
        </w:rPr>
        <w:t>l</w:t>
      </w:r>
      <w:r w:rsidR="003F79CE" w:rsidRPr="003F79CE">
        <w:rPr>
          <w:rFonts w:ascii="Times New Roman" w:hAnsi="Times New Roman"/>
          <w:lang w:val="fr-CA"/>
        </w:rPr>
        <w:t>a Commission générale</w:t>
      </w:r>
      <w:r w:rsidRPr="003F79CE">
        <w:rPr>
          <w:rFonts w:ascii="Times New Roman" w:hAnsi="Times New Roman"/>
          <w:lang w:val="fr-CA"/>
        </w:rPr>
        <w:t>, lors de sa première réunion</w:t>
      </w:r>
      <w:r w:rsidR="003F79CE" w:rsidRPr="003F79CE">
        <w:rPr>
          <w:rFonts w:ascii="Times New Roman" w:hAnsi="Times New Roman"/>
          <w:lang w:val="fr-CA"/>
        </w:rPr>
        <w:t xml:space="preserve"> (</w:t>
      </w:r>
      <w:r w:rsidRPr="003F79CE">
        <w:rPr>
          <w:rFonts w:ascii="Times New Roman" w:hAnsi="Times New Roman"/>
          <w:lang w:val="fr-CA"/>
        </w:rPr>
        <w:t xml:space="preserve">tenue </w:t>
      </w:r>
      <w:r w:rsidR="003F79CE" w:rsidRPr="003F79CE">
        <w:rPr>
          <w:rFonts w:ascii="Times New Roman" w:hAnsi="Times New Roman"/>
          <w:lang w:val="fr-CA"/>
        </w:rPr>
        <w:t xml:space="preserve">également </w:t>
      </w:r>
      <w:r w:rsidRPr="003F79CE">
        <w:rPr>
          <w:rFonts w:ascii="Times New Roman" w:hAnsi="Times New Roman"/>
          <w:lang w:val="fr-CA"/>
        </w:rPr>
        <w:t>le 11 novembre 2021</w:t>
      </w:r>
      <w:r w:rsidR="003F79CE" w:rsidRPr="003F79CE">
        <w:rPr>
          <w:rFonts w:ascii="Times New Roman" w:hAnsi="Times New Roman"/>
          <w:lang w:val="fr-CA"/>
        </w:rPr>
        <w:t>)</w:t>
      </w:r>
      <w:r w:rsidRPr="003F79CE">
        <w:rPr>
          <w:rFonts w:ascii="Times New Roman" w:hAnsi="Times New Roman"/>
          <w:lang w:val="fr-CA"/>
        </w:rPr>
        <w:t xml:space="preserve"> a </w:t>
      </w:r>
      <w:r w:rsidR="000A54BF" w:rsidRPr="003F79CE">
        <w:rPr>
          <w:rFonts w:ascii="Times New Roman" w:hAnsi="Times New Roman"/>
          <w:lang w:val="fr-CA"/>
        </w:rPr>
        <w:t>élu</w:t>
      </w:r>
      <w:r w:rsidRPr="003F79CE">
        <w:rPr>
          <w:rFonts w:ascii="Times New Roman" w:hAnsi="Times New Roman"/>
          <w:lang w:val="fr-CA"/>
        </w:rPr>
        <w:t xml:space="preserve"> par acclamation </w:t>
      </w:r>
      <w:r w:rsidR="003F79CE" w:rsidRPr="003F79CE">
        <w:rPr>
          <w:rFonts w:ascii="Times New Roman" w:hAnsi="Times New Roman"/>
          <w:lang w:val="fr-CA"/>
        </w:rPr>
        <w:t xml:space="preserve">à </w:t>
      </w:r>
      <w:r w:rsidR="000C4B1D" w:rsidRPr="003F79CE">
        <w:rPr>
          <w:rFonts w:ascii="Times New Roman" w:hAnsi="Times New Roman"/>
          <w:lang w:val="fr-CA"/>
        </w:rPr>
        <w:t xml:space="preserve">sa </w:t>
      </w:r>
      <w:r w:rsidR="005D675B" w:rsidRPr="003F79CE">
        <w:rPr>
          <w:rFonts w:ascii="Times New Roman" w:hAnsi="Times New Roman"/>
          <w:lang w:val="fr-CA"/>
        </w:rPr>
        <w:t>vice-présiden</w:t>
      </w:r>
      <w:r w:rsidR="003F79CE" w:rsidRPr="003F79CE">
        <w:rPr>
          <w:rFonts w:ascii="Times New Roman" w:hAnsi="Times New Roman"/>
          <w:lang w:val="fr-CA"/>
        </w:rPr>
        <w:t>c</w:t>
      </w:r>
      <w:r w:rsidR="005D675B" w:rsidRPr="003F79CE">
        <w:rPr>
          <w:rFonts w:ascii="Times New Roman" w:hAnsi="Times New Roman"/>
          <w:lang w:val="fr-CA"/>
        </w:rPr>
        <w:t>e</w:t>
      </w:r>
      <w:r w:rsidR="000C4B1D" w:rsidRPr="003F79CE">
        <w:rPr>
          <w:rFonts w:ascii="Times New Roman" w:hAnsi="Times New Roman"/>
          <w:lang w:val="fr-CA"/>
        </w:rPr>
        <w:t xml:space="preserve"> l'</w:t>
      </w:r>
      <w:r w:rsidR="003F79CE" w:rsidRPr="003F79CE">
        <w:rPr>
          <w:rFonts w:ascii="Times New Roman" w:hAnsi="Times New Roman"/>
          <w:lang w:val="fr-CA"/>
        </w:rPr>
        <w:t>A</w:t>
      </w:r>
      <w:r w:rsidRPr="003F79CE">
        <w:rPr>
          <w:rFonts w:ascii="Times New Roman" w:hAnsi="Times New Roman"/>
          <w:lang w:val="fr-CA"/>
        </w:rPr>
        <w:t xml:space="preserve">mbassadrice María del Carmen </w:t>
      </w:r>
      <w:proofErr w:type="spellStart"/>
      <w:r w:rsidRPr="003F79CE">
        <w:rPr>
          <w:rFonts w:ascii="Times New Roman" w:hAnsi="Times New Roman"/>
          <w:lang w:val="fr-CA"/>
        </w:rPr>
        <w:t>Roquebert</w:t>
      </w:r>
      <w:proofErr w:type="spellEnd"/>
      <w:r w:rsidRPr="003F79CE">
        <w:rPr>
          <w:rFonts w:ascii="Times New Roman" w:hAnsi="Times New Roman"/>
          <w:lang w:val="fr-CA"/>
        </w:rPr>
        <w:t xml:space="preserve">, </w:t>
      </w:r>
      <w:r w:rsidR="003F79CE" w:rsidRPr="003F79CE">
        <w:rPr>
          <w:rFonts w:ascii="Times New Roman" w:hAnsi="Times New Roman"/>
          <w:lang w:val="fr-CA"/>
        </w:rPr>
        <w:t>R</w:t>
      </w:r>
      <w:r w:rsidRPr="003F79CE">
        <w:rPr>
          <w:rFonts w:ascii="Times New Roman" w:hAnsi="Times New Roman"/>
          <w:lang w:val="fr-CA"/>
        </w:rPr>
        <w:t>eprésentante permanente du Panama auprès de l'OEA</w:t>
      </w:r>
      <w:r w:rsidR="003C1D50" w:rsidRPr="003F79CE">
        <w:rPr>
          <w:rFonts w:ascii="Times New Roman" w:hAnsi="Times New Roman"/>
          <w:lang w:val="fr-CA"/>
        </w:rPr>
        <w:t xml:space="preserve">, </w:t>
      </w:r>
      <w:r w:rsidR="000C4B1D" w:rsidRPr="003F79CE">
        <w:rPr>
          <w:rFonts w:ascii="Times New Roman" w:eastAsia="Times New Roman" w:hAnsi="Times New Roman"/>
          <w:lang w:val="fr-CA"/>
        </w:rPr>
        <w:t xml:space="preserve">et </w:t>
      </w:r>
      <w:r w:rsidR="003F79CE" w:rsidRPr="003F79CE">
        <w:rPr>
          <w:rFonts w:ascii="Times New Roman" w:eastAsia="Times New Roman" w:hAnsi="Times New Roman"/>
          <w:lang w:val="fr-CA"/>
        </w:rPr>
        <w:t>au poste de</w:t>
      </w:r>
      <w:r w:rsidR="000C4B1D" w:rsidRPr="003F79CE">
        <w:rPr>
          <w:rFonts w:ascii="Times New Roman" w:eastAsia="Times New Roman" w:hAnsi="Times New Roman"/>
          <w:lang w:val="fr-CA"/>
        </w:rPr>
        <w:t xml:space="preserve"> </w:t>
      </w:r>
      <w:r w:rsidR="003F79CE">
        <w:rPr>
          <w:rFonts w:ascii="Times New Roman" w:eastAsia="Times New Roman" w:hAnsi="Times New Roman"/>
          <w:lang w:val="fr-CA"/>
        </w:rPr>
        <w:t>R</w:t>
      </w:r>
      <w:r w:rsidR="000C4B1D" w:rsidRPr="003F79CE">
        <w:rPr>
          <w:rFonts w:ascii="Times New Roman" w:eastAsia="Times New Roman" w:hAnsi="Times New Roman"/>
          <w:lang w:val="fr-CA"/>
        </w:rPr>
        <w:t>apporteur l'</w:t>
      </w:r>
      <w:r w:rsidR="003F79CE" w:rsidRPr="003F79CE">
        <w:rPr>
          <w:rFonts w:ascii="Times New Roman" w:eastAsia="Times New Roman" w:hAnsi="Times New Roman"/>
          <w:lang w:val="fr-CA"/>
        </w:rPr>
        <w:t>A</w:t>
      </w:r>
      <w:r w:rsidR="003C1D50" w:rsidRPr="003F79CE">
        <w:rPr>
          <w:rFonts w:ascii="Times New Roman" w:eastAsia="Times New Roman" w:hAnsi="Times New Roman"/>
          <w:lang w:val="fr-CA"/>
        </w:rPr>
        <w:t xml:space="preserve">mbassadeur Samy Araya Rojas, </w:t>
      </w:r>
      <w:r w:rsidR="003F79CE" w:rsidRPr="003F79CE">
        <w:rPr>
          <w:rFonts w:ascii="Times New Roman" w:eastAsia="Times New Roman" w:hAnsi="Times New Roman"/>
          <w:lang w:val="fr-CA"/>
        </w:rPr>
        <w:t>R</w:t>
      </w:r>
      <w:r w:rsidR="003C1D50" w:rsidRPr="003F79CE">
        <w:rPr>
          <w:rFonts w:ascii="Times New Roman" w:eastAsia="Times New Roman" w:hAnsi="Times New Roman"/>
          <w:lang w:val="fr-CA"/>
        </w:rPr>
        <w:t>eprésentant suppléant du Costa Rica auprès de l'OEA</w:t>
      </w:r>
      <w:r w:rsidR="0063322F" w:rsidRPr="003F79CE">
        <w:rPr>
          <w:rFonts w:ascii="Times New Roman" w:eastAsia="Times New Roman" w:hAnsi="Times New Roman"/>
          <w:lang w:val="fr-CA"/>
        </w:rPr>
        <w:t>.</w:t>
      </w:r>
    </w:p>
    <w:p w14:paraId="6FB9584C" w14:textId="77777777" w:rsidR="00DA2F65" w:rsidRPr="003F79CE" w:rsidRDefault="00DA2F65">
      <w:pPr>
        <w:spacing w:after="0" w:line="240" w:lineRule="auto"/>
        <w:rPr>
          <w:rFonts w:ascii="Times New Roman" w:eastAsia="Times New Roman" w:hAnsi="Times New Roman"/>
          <w:lang w:val="fr-CA"/>
        </w:rPr>
      </w:pPr>
      <w:r w:rsidRPr="003F79CE">
        <w:rPr>
          <w:rFonts w:ascii="Times New Roman" w:eastAsia="Times New Roman" w:hAnsi="Times New Roman"/>
          <w:lang w:val="fr-CA"/>
        </w:rPr>
        <w:br w:type="page"/>
      </w:r>
    </w:p>
    <w:p w14:paraId="347D4662" w14:textId="77777777" w:rsidR="002512C0" w:rsidRPr="003F79CE" w:rsidRDefault="00FC086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lastRenderedPageBreak/>
        <w:t>Attribution des sujets</w:t>
      </w:r>
    </w:p>
    <w:p w14:paraId="4501F14C" w14:textId="77777777" w:rsidR="005C0504" w:rsidRPr="003F79CE" w:rsidRDefault="005C0504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</w:p>
    <w:p w14:paraId="7692C653" w14:textId="545A45F3" w:rsidR="002512C0" w:rsidRPr="003F79CE" w:rsidRDefault="00FC0861">
      <w:pPr>
        <w:spacing w:after="0" w:line="240" w:lineRule="auto"/>
        <w:ind w:firstLine="720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La plénière a confié au total </w:t>
      </w:r>
      <w:r w:rsidR="00AD6BA2" w:rsidRPr="003F79CE">
        <w:rPr>
          <w:rFonts w:ascii="Times New Roman" w:hAnsi="Times New Roman"/>
          <w:lang w:val="fr-CA"/>
        </w:rPr>
        <w:t xml:space="preserve">trois </w:t>
      </w:r>
      <w:r w:rsidRPr="003F79CE">
        <w:rPr>
          <w:rFonts w:ascii="Times New Roman" w:hAnsi="Times New Roman"/>
          <w:lang w:val="fr-CA"/>
        </w:rPr>
        <w:t xml:space="preserve">projets de résolution </w:t>
      </w:r>
      <w:r w:rsidR="00AD6BA2" w:rsidRPr="003F79CE">
        <w:rPr>
          <w:rFonts w:ascii="Times New Roman" w:hAnsi="Times New Roman"/>
          <w:lang w:val="fr-CA"/>
        </w:rPr>
        <w:t xml:space="preserve">et deux projets de déclaration </w:t>
      </w:r>
      <w:r w:rsidR="003F79CE" w:rsidRPr="003F79CE">
        <w:rPr>
          <w:rFonts w:ascii="Times New Roman" w:hAnsi="Times New Roman"/>
          <w:lang w:val="fr-CA"/>
        </w:rPr>
        <w:t xml:space="preserve">à la Commission générale </w:t>
      </w:r>
      <w:r w:rsidR="00AD6BA2" w:rsidRPr="003F79CE">
        <w:rPr>
          <w:rFonts w:ascii="Times New Roman" w:hAnsi="Times New Roman"/>
          <w:lang w:val="fr-CA"/>
        </w:rPr>
        <w:t>pour examen</w:t>
      </w:r>
      <w:r w:rsidR="003F79CE" w:rsidRPr="003F79CE">
        <w:rPr>
          <w:rFonts w:ascii="Times New Roman" w:hAnsi="Times New Roman"/>
          <w:lang w:val="fr-CA"/>
        </w:rPr>
        <w:t>.</w:t>
      </w:r>
      <w:r w:rsidR="00AD6BA2" w:rsidRPr="003F79CE">
        <w:rPr>
          <w:rFonts w:ascii="Times New Roman" w:hAnsi="Times New Roman"/>
          <w:lang w:val="fr-CA"/>
        </w:rPr>
        <w:t xml:space="preserve"> </w:t>
      </w:r>
      <w:r w:rsidR="003F79CE" w:rsidRPr="003F79CE">
        <w:rPr>
          <w:rFonts w:ascii="Times New Roman" w:hAnsi="Times New Roman"/>
          <w:lang w:val="fr-CA"/>
        </w:rPr>
        <w:t>Les q</w:t>
      </w:r>
      <w:r w:rsidR="00F42F24" w:rsidRPr="003F79CE">
        <w:rPr>
          <w:rFonts w:ascii="Times New Roman" w:hAnsi="Times New Roman"/>
          <w:lang w:val="fr-CA"/>
        </w:rPr>
        <w:t xml:space="preserve">uatre </w:t>
      </w:r>
      <w:r w:rsidR="00AD6BA2" w:rsidRPr="003F79CE">
        <w:rPr>
          <w:rFonts w:ascii="Times New Roman" w:hAnsi="Times New Roman"/>
          <w:lang w:val="fr-CA"/>
        </w:rPr>
        <w:t>nouveaux proj</w:t>
      </w:r>
      <w:r w:rsidR="003F79CE" w:rsidRPr="003F79CE">
        <w:rPr>
          <w:rFonts w:ascii="Times New Roman" w:hAnsi="Times New Roman"/>
          <w:lang w:val="fr-CA"/>
        </w:rPr>
        <w:t>ets</w:t>
      </w:r>
      <w:r w:rsidR="00AD6BA2" w:rsidRPr="003F79CE">
        <w:rPr>
          <w:rFonts w:ascii="Times New Roman" w:hAnsi="Times New Roman"/>
          <w:lang w:val="fr-CA"/>
        </w:rPr>
        <w:t xml:space="preserve"> été soumis </w:t>
      </w:r>
      <w:r w:rsidRPr="003F79CE">
        <w:rPr>
          <w:rFonts w:ascii="Times New Roman" w:hAnsi="Times New Roman"/>
          <w:lang w:val="fr-CA"/>
        </w:rPr>
        <w:t xml:space="preserve">dans le délai </w:t>
      </w:r>
      <w:r w:rsidR="003F79CE" w:rsidRPr="003F79CE">
        <w:rPr>
          <w:rFonts w:ascii="Times New Roman" w:hAnsi="Times New Roman"/>
          <w:lang w:val="fr-CA"/>
        </w:rPr>
        <w:t>imparti</w:t>
      </w:r>
      <w:r w:rsidRPr="003F79CE">
        <w:rPr>
          <w:rFonts w:ascii="Times New Roman" w:hAnsi="Times New Roman"/>
          <w:lang w:val="fr-CA"/>
        </w:rPr>
        <w:t xml:space="preserve">. </w:t>
      </w:r>
      <w:r w:rsidR="003F79CE" w:rsidRPr="003F79CE">
        <w:rPr>
          <w:rFonts w:ascii="Times New Roman" w:hAnsi="Times New Roman"/>
          <w:lang w:val="fr-CA"/>
        </w:rPr>
        <w:t>En ce qui concerne l</w:t>
      </w:r>
      <w:r w:rsidRPr="003F79CE">
        <w:rPr>
          <w:rFonts w:ascii="Times New Roman" w:hAnsi="Times New Roman"/>
          <w:lang w:val="fr-CA"/>
        </w:rPr>
        <w:t xml:space="preserve">e </w:t>
      </w:r>
      <w:r w:rsidR="00F42F24" w:rsidRPr="003F79CE">
        <w:rPr>
          <w:rFonts w:ascii="Times New Roman" w:hAnsi="Times New Roman"/>
          <w:lang w:val="fr-CA"/>
        </w:rPr>
        <w:t xml:space="preserve">cinquième </w:t>
      </w:r>
      <w:r w:rsidR="00BD18F1" w:rsidRPr="003F79CE">
        <w:rPr>
          <w:rFonts w:ascii="Times New Roman" w:hAnsi="Times New Roman"/>
          <w:lang w:val="fr-CA"/>
        </w:rPr>
        <w:t>projet de résolution</w:t>
      </w:r>
      <w:r w:rsidR="00F42F24" w:rsidRPr="003F79CE">
        <w:rPr>
          <w:rFonts w:ascii="Times New Roman" w:hAnsi="Times New Roman"/>
          <w:lang w:val="fr-CA"/>
        </w:rPr>
        <w:t xml:space="preserve">, </w:t>
      </w:r>
      <w:r w:rsidR="003F79CE">
        <w:rPr>
          <w:rFonts w:ascii="Times New Roman" w:hAnsi="Times New Roman"/>
          <w:lang w:val="fr-CA"/>
        </w:rPr>
        <w:t>intitulé</w:t>
      </w:r>
      <w:r w:rsidR="003F79CE" w:rsidRPr="003F79CE">
        <w:rPr>
          <w:rFonts w:ascii="Times New Roman" w:hAnsi="Times New Roman"/>
          <w:lang w:val="fr-CA"/>
        </w:rPr>
        <w:t xml:space="preserve"> « </w:t>
      </w:r>
      <w:r w:rsidR="00BD18F1" w:rsidRPr="003F79CE">
        <w:rPr>
          <w:rFonts w:ascii="Times New Roman" w:hAnsi="Times New Roman"/>
          <w:lang w:val="fr-CA"/>
        </w:rPr>
        <w:t xml:space="preserve">Promotion et protection des droits de </w:t>
      </w:r>
      <w:r w:rsidR="003F79CE" w:rsidRPr="003F79CE">
        <w:rPr>
          <w:rFonts w:ascii="Times New Roman" w:hAnsi="Times New Roman"/>
          <w:lang w:val="fr-CA"/>
        </w:rPr>
        <w:t>la personne »</w:t>
      </w:r>
      <w:r w:rsidR="00BD18F1" w:rsidRPr="003F79CE">
        <w:rPr>
          <w:rFonts w:ascii="Times New Roman" w:hAnsi="Times New Roman"/>
          <w:lang w:val="fr-CA"/>
        </w:rPr>
        <w:t xml:space="preserve">, </w:t>
      </w:r>
      <w:r w:rsidR="003F79CE" w:rsidRPr="003F79CE">
        <w:rPr>
          <w:rFonts w:ascii="Times New Roman" w:hAnsi="Times New Roman"/>
          <w:lang w:val="fr-CA"/>
        </w:rPr>
        <w:t xml:space="preserve">il </w:t>
      </w:r>
      <w:r w:rsidR="00BD18F1" w:rsidRPr="003F79CE">
        <w:rPr>
          <w:rFonts w:ascii="Times New Roman" w:hAnsi="Times New Roman"/>
          <w:lang w:val="fr-CA"/>
        </w:rPr>
        <w:t xml:space="preserve">a été renvoyé par la plénière car il n'avait </w:t>
      </w:r>
      <w:r w:rsidR="00BB09ED" w:rsidRPr="003F79CE">
        <w:rPr>
          <w:rFonts w:ascii="Times New Roman" w:hAnsi="Times New Roman"/>
          <w:lang w:val="fr-CA"/>
        </w:rPr>
        <w:t xml:space="preserve">été </w:t>
      </w:r>
      <w:r w:rsidR="00BD18F1" w:rsidRPr="003F79CE">
        <w:rPr>
          <w:rFonts w:ascii="Times New Roman" w:hAnsi="Times New Roman"/>
          <w:lang w:val="fr-CA"/>
        </w:rPr>
        <w:t xml:space="preserve">approuvé ni </w:t>
      </w:r>
      <w:r w:rsidR="00BB09ED" w:rsidRPr="003F79CE">
        <w:rPr>
          <w:rFonts w:ascii="Times New Roman" w:hAnsi="Times New Roman"/>
          <w:lang w:val="fr-CA"/>
        </w:rPr>
        <w:t xml:space="preserve">par la </w:t>
      </w:r>
      <w:r w:rsidR="003F79CE" w:rsidRPr="003F79CE">
        <w:rPr>
          <w:rFonts w:ascii="Times New Roman" w:hAnsi="Times New Roman"/>
          <w:lang w:val="fr-CA"/>
        </w:rPr>
        <w:t>C</w:t>
      </w:r>
      <w:r w:rsidR="00BB09ED" w:rsidRPr="003F79CE">
        <w:rPr>
          <w:rFonts w:ascii="Times New Roman" w:hAnsi="Times New Roman"/>
          <w:lang w:val="fr-CA"/>
        </w:rPr>
        <w:t xml:space="preserve">ommission des affaires juridiques et politiques du Conseil permanent, ni par le Conseil permanent </w:t>
      </w:r>
      <w:r w:rsidR="00F42F24" w:rsidRPr="003F79CE">
        <w:rPr>
          <w:rFonts w:ascii="Times New Roman" w:hAnsi="Times New Roman"/>
          <w:lang w:val="fr-CA"/>
        </w:rPr>
        <w:t xml:space="preserve">lui-même. </w:t>
      </w:r>
    </w:p>
    <w:p w14:paraId="77CF568F" w14:textId="77777777" w:rsidR="005C0504" w:rsidRPr="003F79CE" w:rsidRDefault="005C0504" w:rsidP="0070354E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</w:p>
    <w:p w14:paraId="6838A841" w14:textId="3DC27DF9" w:rsidR="002512C0" w:rsidRPr="003F79CE" w:rsidRDefault="003F79C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>Réunions</w:t>
      </w:r>
    </w:p>
    <w:p w14:paraId="609BACA3" w14:textId="77777777" w:rsidR="00CF02AF" w:rsidRPr="003F79CE" w:rsidRDefault="00CF02AF" w:rsidP="0070354E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</w:p>
    <w:p w14:paraId="4F3AE00D" w14:textId="45C7F1AE" w:rsidR="002512C0" w:rsidRPr="003F79CE" w:rsidRDefault="00FC0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CA"/>
        </w:rPr>
      </w:pPr>
      <w:r w:rsidRPr="003F79CE">
        <w:rPr>
          <w:rFonts w:ascii="Times New Roman" w:eastAsia="Times New Roman" w:hAnsi="Times New Roman"/>
          <w:lang w:val="fr-CA"/>
        </w:rPr>
        <w:t>L</w:t>
      </w:r>
      <w:r w:rsidR="003F79CE">
        <w:rPr>
          <w:rFonts w:ascii="Times New Roman" w:eastAsia="Times New Roman" w:hAnsi="Times New Roman"/>
          <w:lang w:val="fr-CA"/>
        </w:rPr>
        <w:t xml:space="preserve">a Commission générale </w:t>
      </w:r>
      <w:r w:rsidRPr="003F79CE">
        <w:rPr>
          <w:rFonts w:ascii="Times New Roman" w:eastAsia="Times New Roman" w:hAnsi="Times New Roman"/>
          <w:lang w:val="fr-CA"/>
        </w:rPr>
        <w:t xml:space="preserve">a tenu </w:t>
      </w:r>
      <w:r w:rsidR="003C1D50" w:rsidRPr="0070354E">
        <w:rPr>
          <w:rFonts w:ascii="Times New Roman" w:eastAsia="Times New Roman" w:hAnsi="Times New Roman"/>
          <w:lang w:val="fr-CA"/>
        </w:rPr>
        <w:t>quatre</w:t>
      </w:r>
      <w:r w:rsidR="003C1D50" w:rsidRPr="003F79CE">
        <w:rPr>
          <w:rFonts w:ascii="Times New Roman" w:eastAsia="Times New Roman" w:hAnsi="Times New Roman"/>
          <w:lang w:val="fr-CA"/>
        </w:rPr>
        <w:t xml:space="preserve"> </w:t>
      </w:r>
      <w:r w:rsidRPr="003F79CE">
        <w:rPr>
          <w:rFonts w:ascii="Times New Roman" w:eastAsia="Times New Roman" w:hAnsi="Times New Roman"/>
          <w:lang w:val="fr-CA"/>
        </w:rPr>
        <w:t xml:space="preserve">réunions pour examiner les questions qui lui ont été confiées. </w:t>
      </w:r>
      <w:r w:rsidRPr="003F79CE">
        <w:rPr>
          <w:rFonts w:ascii="Times New Roman" w:eastAsia="Times New Roman" w:hAnsi="Times New Roman"/>
          <w:spacing w:val="-2"/>
          <w:lang w:val="fr-CA"/>
        </w:rPr>
        <w:t>Les délégations des 34 États membres étaient présentes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>,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 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 xml:space="preserve">de manière virtuelle, 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aux </w:t>
      </w:r>
      <w:r w:rsidRPr="0070354E">
        <w:rPr>
          <w:rFonts w:ascii="Times New Roman" w:eastAsia="Times New Roman" w:hAnsi="Times New Roman"/>
          <w:spacing w:val="-2"/>
          <w:lang w:val="fr-CA"/>
        </w:rPr>
        <w:t>trois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 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>réunions</w:t>
      </w:r>
      <w:r w:rsidRPr="003F79CE">
        <w:rPr>
          <w:rFonts w:ascii="Times New Roman" w:eastAsia="Times New Roman" w:hAnsi="Times New Roman"/>
          <w:spacing w:val="-2"/>
          <w:lang w:val="fr-CA"/>
        </w:rPr>
        <w:t>.</w:t>
      </w:r>
    </w:p>
    <w:p w14:paraId="20B22FB6" w14:textId="77777777" w:rsidR="005C0504" w:rsidRPr="003F79CE" w:rsidRDefault="005C0504" w:rsidP="0070354E">
      <w:pP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6EDD1C8D" w14:textId="24AA3217" w:rsidR="002512C0" w:rsidRPr="003F79CE" w:rsidRDefault="00366184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CA"/>
        </w:rPr>
      </w:pPr>
      <w:r w:rsidRPr="003F79CE">
        <w:rPr>
          <w:rFonts w:ascii="Times New Roman" w:eastAsia="Times New Roman" w:hAnsi="Times New Roman"/>
          <w:lang w:val="fr-CA"/>
        </w:rPr>
        <w:t xml:space="preserve">Les </w:t>
      </w:r>
      <w:r w:rsidR="00FC0861" w:rsidRPr="003F79CE">
        <w:rPr>
          <w:rFonts w:ascii="Times New Roman" w:eastAsia="Times New Roman" w:hAnsi="Times New Roman"/>
          <w:lang w:val="fr-CA"/>
        </w:rPr>
        <w:t xml:space="preserve">première et </w:t>
      </w:r>
      <w:proofErr w:type="gramStart"/>
      <w:r w:rsidR="00FC0861" w:rsidRPr="003F79CE">
        <w:rPr>
          <w:rFonts w:ascii="Times New Roman" w:eastAsia="Times New Roman" w:hAnsi="Times New Roman"/>
          <w:lang w:val="fr-CA"/>
        </w:rPr>
        <w:t xml:space="preserve">deuxième </w:t>
      </w:r>
      <w:r w:rsidR="003F79CE" w:rsidRPr="003F79CE">
        <w:rPr>
          <w:rFonts w:ascii="Times New Roman" w:eastAsia="Times New Roman" w:hAnsi="Times New Roman"/>
          <w:lang w:val="fr-CA"/>
        </w:rPr>
        <w:t>réunions</w:t>
      </w:r>
      <w:proofErr w:type="gramEnd"/>
      <w:r w:rsidR="00FC0861" w:rsidRPr="003F79CE">
        <w:rPr>
          <w:rFonts w:ascii="Times New Roman" w:eastAsia="Times New Roman" w:hAnsi="Times New Roman"/>
          <w:lang w:val="fr-CA"/>
        </w:rPr>
        <w:t xml:space="preserve"> ont eu lieu le </w:t>
      </w:r>
      <w:r w:rsidR="007A5B24" w:rsidRPr="003F79CE">
        <w:rPr>
          <w:rFonts w:ascii="Times New Roman" w:eastAsia="Times New Roman" w:hAnsi="Times New Roman"/>
          <w:lang w:val="fr-CA"/>
        </w:rPr>
        <w:t xml:space="preserve">11 novembre </w:t>
      </w:r>
      <w:r w:rsidR="00FC0861" w:rsidRPr="003F79CE">
        <w:rPr>
          <w:rFonts w:ascii="Times New Roman" w:eastAsia="Times New Roman" w:hAnsi="Times New Roman"/>
          <w:lang w:val="fr-CA"/>
        </w:rPr>
        <w:t xml:space="preserve">2021 et ont duré </w:t>
      </w:r>
      <w:r w:rsidRPr="003F79CE">
        <w:rPr>
          <w:rFonts w:ascii="Times New Roman" w:eastAsia="Times New Roman" w:hAnsi="Times New Roman"/>
          <w:lang w:val="fr-CA"/>
        </w:rPr>
        <w:t xml:space="preserve">respectivement </w:t>
      </w:r>
      <w:r w:rsidR="007A5B24" w:rsidRPr="003F79CE">
        <w:rPr>
          <w:rFonts w:ascii="Times New Roman" w:eastAsia="Times New Roman" w:hAnsi="Times New Roman"/>
          <w:lang w:val="fr-CA"/>
        </w:rPr>
        <w:t xml:space="preserve">une heure et quarante minutes </w:t>
      </w:r>
      <w:r w:rsidRPr="003F79CE">
        <w:rPr>
          <w:rFonts w:ascii="Times New Roman" w:eastAsia="Times New Roman" w:hAnsi="Times New Roman"/>
          <w:lang w:val="fr-CA"/>
        </w:rPr>
        <w:t>et trois heures et quarante minutes</w:t>
      </w:r>
      <w:r w:rsidR="0063322F" w:rsidRPr="003F79CE">
        <w:rPr>
          <w:rFonts w:ascii="Times New Roman" w:eastAsia="Times New Roman" w:hAnsi="Times New Roman"/>
          <w:lang w:val="fr-CA"/>
        </w:rPr>
        <w:t xml:space="preserve">. Les </w:t>
      </w:r>
      <w:r w:rsidR="00FC0861" w:rsidRPr="003F79CE">
        <w:rPr>
          <w:rFonts w:ascii="Times New Roman" w:eastAsia="Times New Roman" w:hAnsi="Times New Roman"/>
          <w:lang w:val="fr-CA"/>
        </w:rPr>
        <w:t xml:space="preserve">troisième </w:t>
      </w:r>
      <w:r w:rsidR="007A5B24" w:rsidRPr="003F79CE">
        <w:rPr>
          <w:rFonts w:ascii="Times New Roman" w:eastAsia="Times New Roman" w:hAnsi="Times New Roman"/>
          <w:lang w:val="fr-CA"/>
        </w:rPr>
        <w:t xml:space="preserve">et </w:t>
      </w:r>
      <w:proofErr w:type="gramStart"/>
      <w:r w:rsidR="007A5B24" w:rsidRPr="003F79CE">
        <w:rPr>
          <w:rFonts w:ascii="Times New Roman" w:eastAsia="Times New Roman" w:hAnsi="Times New Roman"/>
          <w:lang w:val="fr-CA"/>
        </w:rPr>
        <w:t xml:space="preserve">quatrième </w:t>
      </w:r>
      <w:r w:rsidR="003F79CE" w:rsidRPr="003F79CE">
        <w:rPr>
          <w:rFonts w:ascii="Times New Roman" w:eastAsia="Times New Roman" w:hAnsi="Times New Roman"/>
          <w:lang w:val="fr-CA"/>
        </w:rPr>
        <w:t>réunions</w:t>
      </w:r>
      <w:proofErr w:type="gramEnd"/>
      <w:r w:rsidR="007A5B24" w:rsidRPr="003F79CE">
        <w:rPr>
          <w:rFonts w:ascii="Times New Roman" w:eastAsia="Times New Roman" w:hAnsi="Times New Roman"/>
          <w:lang w:val="fr-CA"/>
        </w:rPr>
        <w:t xml:space="preserve"> se sont </w:t>
      </w:r>
      <w:r w:rsidR="003F79CE" w:rsidRPr="003F79CE">
        <w:rPr>
          <w:rFonts w:ascii="Times New Roman" w:eastAsia="Times New Roman" w:hAnsi="Times New Roman"/>
          <w:lang w:val="fr-CA"/>
        </w:rPr>
        <w:t>déroulées</w:t>
      </w:r>
      <w:r w:rsidR="00FC0861" w:rsidRPr="003F79CE">
        <w:rPr>
          <w:rFonts w:ascii="Times New Roman" w:eastAsia="Times New Roman" w:hAnsi="Times New Roman"/>
          <w:lang w:val="fr-CA"/>
        </w:rPr>
        <w:t xml:space="preserve"> le </w:t>
      </w:r>
      <w:r w:rsidR="007A5B24" w:rsidRPr="003F79CE">
        <w:rPr>
          <w:rFonts w:ascii="Times New Roman" w:eastAsia="Times New Roman" w:hAnsi="Times New Roman"/>
          <w:lang w:val="fr-CA"/>
        </w:rPr>
        <w:t xml:space="preserve">12 novembre </w:t>
      </w:r>
      <w:r w:rsidR="00FC0861" w:rsidRPr="003F79CE">
        <w:rPr>
          <w:rFonts w:ascii="Times New Roman" w:eastAsia="Times New Roman" w:hAnsi="Times New Roman"/>
          <w:lang w:val="fr-CA"/>
        </w:rPr>
        <w:t>2021</w:t>
      </w:r>
      <w:r w:rsidR="007A5B24" w:rsidRPr="003F79CE">
        <w:rPr>
          <w:rFonts w:ascii="Times New Roman" w:eastAsia="Times New Roman" w:hAnsi="Times New Roman"/>
          <w:lang w:val="fr-CA"/>
        </w:rPr>
        <w:t xml:space="preserve">, </w:t>
      </w:r>
      <w:r w:rsidRPr="003F79CE">
        <w:rPr>
          <w:rFonts w:ascii="Times New Roman" w:eastAsia="Times New Roman" w:hAnsi="Times New Roman"/>
          <w:lang w:val="fr-CA"/>
        </w:rPr>
        <w:t xml:space="preserve">et ont duré respectivement quarante minutes et vingt minutes, </w:t>
      </w:r>
      <w:r w:rsidR="007A5B24" w:rsidRPr="003F79CE">
        <w:rPr>
          <w:rFonts w:ascii="Times New Roman" w:eastAsia="Times New Roman" w:hAnsi="Times New Roman"/>
          <w:lang w:val="fr-CA"/>
        </w:rPr>
        <w:t xml:space="preserve">concluant leurs travaux à </w:t>
      </w:r>
      <w:r w:rsidR="008F1047" w:rsidRPr="003F79CE">
        <w:rPr>
          <w:rFonts w:ascii="Times New Roman" w:eastAsia="Times New Roman" w:hAnsi="Times New Roman"/>
          <w:lang w:val="fr-CA"/>
        </w:rPr>
        <w:t>14</w:t>
      </w:r>
      <w:r w:rsidR="003F79CE" w:rsidRPr="003F79CE">
        <w:rPr>
          <w:rFonts w:ascii="Times New Roman" w:eastAsia="Times New Roman" w:hAnsi="Times New Roman"/>
          <w:lang w:val="fr-CA"/>
        </w:rPr>
        <w:t> </w:t>
      </w:r>
      <w:r w:rsidR="008F1047" w:rsidRPr="003F79CE">
        <w:rPr>
          <w:rFonts w:ascii="Times New Roman" w:eastAsia="Times New Roman" w:hAnsi="Times New Roman"/>
          <w:lang w:val="fr-CA"/>
        </w:rPr>
        <w:t>h</w:t>
      </w:r>
      <w:r w:rsidR="003F79CE" w:rsidRPr="003F79CE">
        <w:rPr>
          <w:rFonts w:ascii="Times New Roman" w:eastAsia="Times New Roman" w:hAnsi="Times New Roman"/>
          <w:lang w:val="fr-CA"/>
        </w:rPr>
        <w:t> </w:t>
      </w:r>
      <w:r w:rsidR="008F1047" w:rsidRPr="003F79CE">
        <w:rPr>
          <w:rFonts w:ascii="Times New Roman" w:eastAsia="Times New Roman" w:hAnsi="Times New Roman"/>
          <w:lang w:val="fr-CA"/>
        </w:rPr>
        <w:t>39.</w:t>
      </w:r>
    </w:p>
    <w:p w14:paraId="339D3958" w14:textId="77777777" w:rsidR="00A17692" w:rsidRPr="003F79CE" w:rsidRDefault="00A17692" w:rsidP="0070354E">
      <w:pP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31ADC301" w14:textId="0E0DABB2" w:rsidR="002512C0" w:rsidRPr="003F79CE" w:rsidRDefault="00FC0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CA"/>
        </w:rPr>
      </w:pPr>
      <w:r w:rsidRPr="003F79CE">
        <w:rPr>
          <w:rFonts w:ascii="Times New Roman" w:eastAsia="Times New Roman" w:hAnsi="Times New Roman"/>
          <w:lang w:val="fr-CA"/>
        </w:rPr>
        <w:t>L</w:t>
      </w:r>
      <w:r w:rsidR="003F79CE" w:rsidRPr="003F79CE">
        <w:rPr>
          <w:rFonts w:ascii="Times New Roman" w:eastAsia="Times New Roman" w:hAnsi="Times New Roman"/>
          <w:lang w:val="fr-CA"/>
        </w:rPr>
        <w:t xml:space="preserve">a Commission générale </w:t>
      </w:r>
      <w:r w:rsidRPr="003F79CE">
        <w:rPr>
          <w:rFonts w:ascii="Times New Roman" w:eastAsia="Times New Roman" w:hAnsi="Times New Roman"/>
          <w:lang w:val="fr-CA"/>
        </w:rPr>
        <w:t xml:space="preserve">a adopté, sans </w:t>
      </w:r>
      <w:r w:rsidR="0063322F" w:rsidRPr="003F79CE">
        <w:rPr>
          <w:rFonts w:ascii="Times New Roman" w:eastAsia="Times New Roman" w:hAnsi="Times New Roman"/>
          <w:lang w:val="fr-CA"/>
        </w:rPr>
        <w:t xml:space="preserve">amendement, </w:t>
      </w:r>
      <w:r w:rsidRPr="003F79CE">
        <w:rPr>
          <w:rFonts w:ascii="Times New Roman" w:eastAsia="Times New Roman" w:hAnsi="Times New Roman"/>
          <w:lang w:val="fr-CA"/>
        </w:rPr>
        <w:t xml:space="preserve">les projets d'ordre du jour contenus dans les documents </w:t>
      </w:r>
      <w:hyperlink r:id="rId14" w:history="1">
        <w:r w:rsidRPr="003F79CE">
          <w:rPr>
            <w:rStyle w:val="Hyperlink"/>
            <w:rFonts w:ascii="Times New Roman" w:hAnsi="Times New Roman"/>
            <w:lang w:val="fr-CA"/>
          </w:rPr>
          <w:t xml:space="preserve">AG/CG/OD-1 </w:t>
        </w:r>
      </w:hyperlink>
      <w:r w:rsidRPr="003F79CE">
        <w:rPr>
          <w:rFonts w:ascii="Times New Roman" w:hAnsi="Times New Roman"/>
          <w:lang w:val="fr-CA"/>
        </w:rPr>
        <w:t xml:space="preserve">(L-O/21) et </w:t>
      </w:r>
      <w:hyperlink r:id="rId15" w:history="1">
        <w:r w:rsidRPr="003F79CE">
          <w:rPr>
            <w:rStyle w:val="Hyperlink"/>
            <w:rFonts w:ascii="Times New Roman" w:hAnsi="Times New Roman"/>
            <w:lang w:val="fr-CA"/>
          </w:rPr>
          <w:t xml:space="preserve">AG/CG/OD-2 </w:t>
        </w:r>
      </w:hyperlink>
      <w:r w:rsidRPr="003F79CE">
        <w:rPr>
          <w:rFonts w:ascii="Times New Roman" w:hAnsi="Times New Roman"/>
          <w:lang w:val="fr-CA"/>
        </w:rPr>
        <w:t>(L-O/21).</w:t>
      </w:r>
    </w:p>
    <w:p w14:paraId="721ED5A0" w14:textId="77777777" w:rsidR="005C0504" w:rsidRPr="003F79CE" w:rsidRDefault="005C0504" w:rsidP="00515AD0">
      <w:pP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23F65A48" w14:textId="07D754DC" w:rsidR="002512C0" w:rsidRPr="003F79CE" w:rsidRDefault="00FC0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CA"/>
        </w:rPr>
      </w:pPr>
      <w:proofErr w:type="gramStart"/>
      <w:r w:rsidRPr="003F79CE">
        <w:rPr>
          <w:rFonts w:ascii="Times New Roman" w:eastAsia="Times New Roman" w:hAnsi="Times New Roman"/>
          <w:lang w:val="fr-CA"/>
        </w:rPr>
        <w:t>Les enregistrements audio</w:t>
      </w:r>
      <w:proofErr w:type="gramEnd"/>
      <w:r w:rsidRPr="003F79CE">
        <w:rPr>
          <w:rFonts w:ascii="Times New Roman" w:eastAsia="Times New Roman" w:hAnsi="Times New Roman"/>
          <w:lang w:val="fr-CA"/>
        </w:rPr>
        <w:t xml:space="preserve"> des </w:t>
      </w:r>
      <w:r w:rsidR="003F79CE" w:rsidRPr="003F79CE">
        <w:rPr>
          <w:rFonts w:ascii="Times New Roman" w:eastAsia="Times New Roman" w:hAnsi="Times New Roman"/>
          <w:lang w:val="fr-CA"/>
        </w:rPr>
        <w:t>réunions</w:t>
      </w:r>
      <w:r w:rsidRPr="003F79CE">
        <w:rPr>
          <w:rFonts w:ascii="Times New Roman" w:eastAsia="Times New Roman" w:hAnsi="Times New Roman"/>
          <w:lang w:val="fr-CA"/>
        </w:rPr>
        <w:t xml:space="preserve"> sont disponibles </w:t>
      </w:r>
      <w:r w:rsidR="003F79CE" w:rsidRPr="003F79CE">
        <w:rPr>
          <w:rFonts w:ascii="Times New Roman" w:eastAsia="Times New Roman" w:hAnsi="Times New Roman"/>
          <w:lang w:val="fr-CA"/>
        </w:rPr>
        <w:t>en cliquant sur</w:t>
      </w:r>
      <w:r w:rsidRPr="003F79CE">
        <w:rPr>
          <w:rFonts w:ascii="Times New Roman" w:eastAsia="Times New Roman" w:hAnsi="Times New Roman"/>
          <w:lang w:val="fr-CA"/>
        </w:rPr>
        <w:t xml:space="preserve"> les liens suivants :</w:t>
      </w:r>
    </w:p>
    <w:p w14:paraId="3CF23913" w14:textId="77777777" w:rsidR="00A17692" w:rsidRPr="003F79CE" w:rsidRDefault="00A17692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CA"/>
        </w:rPr>
      </w:pPr>
    </w:p>
    <w:p w14:paraId="33845B3B" w14:textId="31F1E642" w:rsidR="002512C0" w:rsidRPr="003F79CE" w:rsidRDefault="00FC0861" w:rsidP="0070354E">
      <w:pPr>
        <w:spacing w:after="0" w:line="240" w:lineRule="auto"/>
        <w:ind w:left="720" w:hanging="360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Première </w:t>
      </w:r>
      <w:r w:rsidR="003F79CE" w:rsidRPr="003F79CE">
        <w:rPr>
          <w:rFonts w:ascii="Times New Roman" w:hAnsi="Times New Roman"/>
          <w:lang w:val="fr-CA"/>
        </w:rPr>
        <w:t>réunion</w:t>
      </w:r>
      <w:hyperlink r:id="rId16" w:history="1">
        <w:r w:rsidR="003F79CE" w:rsidRPr="003F79CE">
          <w:rPr>
            <w:rStyle w:val="Hyperlink"/>
            <w:lang w:val="fr-CA"/>
          </w:rPr>
          <w:t> </w:t>
        </w:r>
        <w:r w:rsidR="003F79CE" w:rsidRPr="003F79CE">
          <w:rPr>
            <w:rStyle w:val="Hyperlink"/>
            <w:rFonts w:ascii="Times New Roman" w:hAnsi="Times New Roman"/>
            <w:lang w:val="fr-CA" w:eastAsia="es-US"/>
          </w:rPr>
          <w:t>: https://scm.oas.org/audios/2021/AG51_Comision.General_AM_11-11-2021.mp3</w:t>
        </w:r>
      </w:hyperlink>
    </w:p>
    <w:p w14:paraId="77ACAB4A" w14:textId="492F98D7" w:rsidR="002512C0" w:rsidRPr="003F79CE" w:rsidRDefault="00FC0861" w:rsidP="0070354E">
      <w:pPr>
        <w:spacing w:after="0" w:line="240" w:lineRule="auto"/>
        <w:ind w:left="720" w:hanging="360"/>
        <w:rPr>
          <w:rFonts w:ascii="Times New Roman" w:hAnsi="Times New Roman"/>
          <w:color w:val="1F4E79"/>
          <w:lang w:val="fr-CA" w:eastAsia="es-US"/>
        </w:rPr>
      </w:pPr>
      <w:r w:rsidRPr="003F79CE">
        <w:rPr>
          <w:rFonts w:ascii="Times New Roman" w:hAnsi="Times New Roman"/>
          <w:lang w:val="fr-CA"/>
        </w:rPr>
        <w:t xml:space="preserve">Deuxième </w:t>
      </w:r>
      <w:r w:rsidR="003F79CE" w:rsidRPr="003F79CE">
        <w:rPr>
          <w:rFonts w:ascii="Times New Roman" w:hAnsi="Times New Roman"/>
          <w:lang w:val="fr-CA"/>
        </w:rPr>
        <w:t>réunion</w:t>
      </w:r>
      <w:r w:rsidRPr="003F79CE">
        <w:rPr>
          <w:rFonts w:ascii="Times New Roman" w:hAnsi="Times New Roman"/>
          <w:lang w:val="fr-CA"/>
        </w:rPr>
        <w:t xml:space="preserve"> </w:t>
      </w:r>
      <w:hyperlink r:id="rId17" w:history="1">
        <w:r w:rsidR="009805E6" w:rsidRPr="003F79CE">
          <w:rPr>
            <w:rFonts w:ascii="Times New Roman" w:hAnsi="Times New Roman"/>
            <w:color w:val="0563C1"/>
            <w:u w:val="single"/>
            <w:lang w:val="fr-CA" w:eastAsia="es-US"/>
          </w:rPr>
          <w:t>: https://scm.oas.org/audios/2021/AG51_Comision.General_PM_11-11-2021.mp3</w:t>
        </w:r>
      </w:hyperlink>
    </w:p>
    <w:p w14:paraId="36343350" w14:textId="2EB96703" w:rsidR="002512C0" w:rsidRPr="003F79CE" w:rsidRDefault="003F79CE" w:rsidP="0070354E">
      <w:pPr>
        <w:spacing w:after="0" w:line="240" w:lineRule="auto"/>
        <w:ind w:left="720" w:hanging="360"/>
        <w:rPr>
          <w:rFonts w:ascii="Times New Roman" w:hAnsi="Times New Roman"/>
          <w:color w:val="1F4E79"/>
          <w:lang w:val="fr-CA" w:eastAsia="es-US"/>
        </w:rPr>
      </w:pPr>
      <w:r w:rsidRPr="003F79CE">
        <w:rPr>
          <w:rFonts w:ascii="Times New Roman" w:hAnsi="Times New Roman"/>
          <w:lang w:val="fr-CA"/>
        </w:rPr>
        <w:t>Troisième réunion</w:t>
      </w:r>
      <w:r w:rsidR="00FC0861" w:rsidRPr="003F79CE">
        <w:rPr>
          <w:rFonts w:ascii="Times New Roman" w:hAnsi="Times New Roman"/>
          <w:lang w:val="fr-CA"/>
        </w:rPr>
        <w:t xml:space="preserve"> </w:t>
      </w:r>
      <w:hyperlink r:id="rId18" w:history="1">
        <w:r w:rsidR="009805E6" w:rsidRPr="003F79CE">
          <w:rPr>
            <w:rFonts w:ascii="Times New Roman" w:hAnsi="Times New Roman"/>
            <w:color w:val="0563C1"/>
            <w:u w:val="single"/>
            <w:lang w:val="fr-CA" w:eastAsia="es-US"/>
          </w:rPr>
          <w:t>: https://scm.oas.org/audios/2021/AG51_Comision.General_AM_11-12-2021.mp3</w:t>
        </w:r>
      </w:hyperlink>
    </w:p>
    <w:p w14:paraId="0BA1609A" w14:textId="03411187" w:rsidR="002512C0" w:rsidRPr="003F79CE" w:rsidRDefault="003F79CE" w:rsidP="0070354E">
      <w:pPr>
        <w:spacing w:after="0" w:line="240" w:lineRule="auto"/>
        <w:ind w:left="720" w:hanging="360"/>
        <w:rPr>
          <w:rFonts w:ascii="Times New Roman" w:hAnsi="Times New Roman"/>
          <w:color w:val="1F4E79"/>
          <w:lang w:val="fr-CA" w:eastAsia="es-US"/>
        </w:rPr>
      </w:pPr>
      <w:r w:rsidRPr="003F79CE">
        <w:rPr>
          <w:rFonts w:ascii="Times New Roman" w:hAnsi="Times New Roman"/>
          <w:lang w:val="fr-CA"/>
        </w:rPr>
        <w:t>Quatrième réunion</w:t>
      </w:r>
      <w:r w:rsidR="00FC0861" w:rsidRPr="003F79CE">
        <w:rPr>
          <w:rFonts w:ascii="Times New Roman" w:hAnsi="Times New Roman"/>
          <w:lang w:val="fr-CA"/>
        </w:rPr>
        <w:t xml:space="preserve"> </w:t>
      </w:r>
      <w:hyperlink r:id="rId19" w:history="1">
        <w:r w:rsidR="009805E6" w:rsidRPr="003F79CE">
          <w:rPr>
            <w:rFonts w:ascii="Times New Roman" w:hAnsi="Times New Roman"/>
            <w:color w:val="0563C1"/>
            <w:u w:val="single"/>
            <w:lang w:val="fr-CA" w:eastAsia="es-US"/>
          </w:rPr>
          <w:t>: https://scm.oas.org/audios/2021/AG51_Comision.General_PM_11-12-2021.mp3</w:t>
        </w:r>
      </w:hyperlink>
    </w:p>
    <w:p w14:paraId="4903B3EF" w14:textId="77777777" w:rsidR="008F1047" w:rsidRPr="003F79CE" w:rsidRDefault="008F1047" w:rsidP="0070354E">
      <w:pPr>
        <w:spacing w:after="0" w:line="240" w:lineRule="auto"/>
        <w:jc w:val="both"/>
        <w:rPr>
          <w:rFonts w:ascii="Times New Roman" w:hAnsi="Times New Roman"/>
          <w:color w:val="1F4E79"/>
          <w:lang w:val="fr-CA" w:eastAsia="es-US"/>
        </w:rPr>
      </w:pPr>
    </w:p>
    <w:p w14:paraId="2E1AB64F" w14:textId="4C1659A0" w:rsidR="002512C0" w:rsidRPr="003F79CE" w:rsidRDefault="00EB2F8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Projets de résolution </w:t>
      </w:r>
      <w:r w:rsidR="009805E6" w:rsidRPr="003F79CE">
        <w:rPr>
          <w:rFonts w:ascii="Times New Roman" w:eastAsia="Times New Roman" w:hAnsi="Times New Roman"/>
          <w:spacing w:val="-2"/>
          <w:u w:val="single"/>
          <w:lang w:val="fr-CA"/>
        </w:rPr>
        <w:t>et de déclaration</w:t>
      </w:r>
    </w:p>
    <w:p w14:paraId="51D0D069" w14:textId="36ED3B70" w:rsidR="00EB2F89" w:rsidRPr="003F79C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</w:p>
    <w:p w14:paraId="52D83292" w14:textId="1CD06757" w:rsidR="002512C0" w:rsidRPr="003F79CE" w:rsidRDefault="00FC0861">
      <w:pPr>
        <w:spacing w:after="0" w:line="240" w:lineRule="auto"/>
        <w:ind w:firstLine="720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eastAsia="Times New Roman" w:hAnsi="Times New Roman"/>
          <w:spacing w:val="-2"/>
          <w:lang w:val="fr-CA"/>
        </w:rPr>
        <w:t xml:space="preserve">Dans l'exercice des fonctions qui lui ont été confiées </w:t>
      </w:r>
      <w:r w:rsidR="00A87346" w:rsidRPr="003F79CE">
        <w:rPr>
          <w:rFonts w:ascii="Times New Roman" w:eastAsia="Times New Roman" w:hAnsi="Times New Roman"/>
          <w:spacing w:val="-2"/>
          <w:lang w:val="fr-CA"/>
        </w:rPr>
        <w:t>par la plénière de l'Assemblée générale</w:t>
      </w:r>
      <w:r w:rsidRPr="003F79CE">
        <w:rPr>
          <w:rFonts w:ascii="Times New Roman" w:eastAsia="Times New Roman" w:hAnsi="Times New Roman"/>
          <w:spacing w:val="-2"/>
          <w:lang w:val="fr-CA"/>
        </w:rPr>
        <w:t xml:space="preserve">, </w:t>
      </w:r>
      <w:r w:rsidR="00EB2F89" w:rsidRPr="003F79CE">
        <w:rPr>
          <w:rFonts w:ascii="Times New Roman" w:eastAsia="Times New Roman" w:hAnsi="Times New Roman"/>
          <w:spacing w:val="-2"/>
          <w:lang w:val="fr-CA"/>
        </w:rPr>
        <w:t>l</w:t>
      </w:r>
      <w:r w:rsidR="003F79CE" w:rsidRPr="003F79CE">
        <w:rPr>
          <w:rFonts w:ascii="Times New Roman" w:eastAsia="Times New Roman" w:hAnsi="Times New Roman"/>
          <w:spacing w:val="-2"/>
          <w:lang w:val="fr-CA"/>
        </w:rPr>
        <w:t xml:space="preserve">a Commission générale </w:t>
      </w:r>
      <w:r w:rsidR="00EA4C7F" w:rsidRPr="003F79CE">
        <w:rPr>
          <w:rFonts w:ascii="Times New Roman" w:hAnsi="Times New Roman"/>
          <w:lang w:val="fr-CA"/>
        </w:rPr>
        <w:t>s'est mis</w:t>
      </w:r>
      <w:r w:rsidR="003F79CE" w:rsidRPr="003F79CE">
        <w:rPr>
          <w:rFonts w:ascii="Times New Roman" w:hAnsi="Times New Roman"/>
          <w:lang w:val="fr-CA"/>
        </w:rPr>
        <w:t>e</w:t>
      </w:r>
      <w:r w:rsidR="00EA4C7F" w:rsidRPr="003F79CE">
        <w:rPr>
          <w:rFonts w:ascii="Times New Roman" w:hAnsi="Times New Roman"/>
          <w:lang w:val="fr-CA"/>
        </w:rPr>
        <w:t xml:space="preserve"> d'accord par consensus sur le </w:t>
      </w:r>
      <w:r w:rsidR="00A87346" w:rsidRPr="003F79CE">
        <w:rPr>
          <w:rFonts w:ascii="Times New Roman" w:hAnsi="Times New Roman"/>
          <w:lang w:val="fr-CA"/>
        </w:rPr>
        <w:t xml:space="preserve">texte </w:t>
      </w:r>
      <w:r w:rsidR="00EA4C7F" w:rsidRPr="003F79CE">
        <w:rPr>
          <w:rFonts w:ascii="Times New Roman" w:hAnsi="Times New Roman"/>
          <w:lang w:val="fr-CA"/>
        </w:rPr>
        <w:t xml:space="preserve">des </w:t>
      </w:r>
      <w:r w:rsidR="00A87346" w:rsidRPr="003F79CE">
        <w:rPr>
          <w:rFonts w:ascii="Times New Roman" w:hAnsi="Times New Roman"/>
          <w:lang w:val="fr-CA"/>
        </w:rPr>
        <w:t xml:space="preserve">cinq </w:t>
      </w:r>
      <w:r w:rsidR="00EA4C7F" w:rsidRPr="003F79CE">
        <w:rPr>
          <w:rFonts w:ascii="Times New Roman" w:hAnsi="Times New Roman"/>
          <w:lang w:val="fr-CA"/>
        </w:rPr>
        <w:t xml:space="preserve">projets de résolution et de </w:t>
      </w:r>
      <w:r w:rsidR="00A87346" w:rsidRPr="003F79CE">
        <w:rPr>
          <w:rFonts w:ascii="Times New Roman" w:hAnsi="Times New Roman"/>
          <w:lang w:val="fr-CA"/>
        </w:rPr>
        <w:t xml:space="preserve">déclaration </w:t>
      </w:r>
      <w:r w:rsidR="005D675B" w:rsidRPr="003F79CE">
        <w:rPr>
          <w:rFonts w:ascii="Times New Roman" w:hAnsi="Times New Roman"/>
          <w:lang w:val="fr-CA"/>
        </w:rPr>
        <w:t xml:space="preserve">suivants </w:t>
      </w:r>
      <w:r w:rsidR="00A87346" w:rsidRPr="003F79CE">
        <w:rPr>
          <w:rFonts w:ascii="Times New Roman" w:hAnsi="Times New Roman"/>
          <w:lang w:val="fr-CA"/>
        </w:rPr>
        <w:t xml:space="preserve">relevant de sa compétence et les a </w:t>
      </w:r>
      <w:r w:rsidR="005D675B" w:rsidRPr="003F79CE">
        <w:rPr>
          <w:rFonts w:ascii="Times New Roman" w:hAnsi="Times New Roman"/>
          <w:lang w:val="fr-CA"/>
        </w:rPr>
        <w:t xml:space="preserve">renvoyés à </w:t>
      </w:r>
      <w:r w:rsidR="00EA4C7F" w:rsidRPr="003F79CE">
        <w:rPr>
          <w:rFonts w:ascii="Times New Roman" w:hAnsi="Times New Roman"/>
          <w:lang w:val="fr-CA"/>
        </w:rPr>
        <w:t xml:space="preserve">la plénière pour examen </w:t>
      </w:r>
      <w:r w:rsidR="00A87346" w:rsidRPr="003F79CE">
        <w:rPr>
          <w:rFonts w:ascii="Times New Roman" w:hAnsi="Times New Roman"/>
          <w:lang w:val="fr-CA"/>
        </w:rPr>
        <w:t>et adoption</w:t>
      </w:r>
      <w:r w:rsidR="003F79CE" w:rsidRPr="003F79CE">
        <w:rPr>
          <w:rFonts w:ascii="Times New Roman" w:hAnsi="Times New Roman"/>
          <w:lang w:val="fr-CA"/>
        </w:rPr>
        <w:t> :</w:t>
      </w:r>
    </w:p>
    <w:p w14:paraId="4B18F07E" w14:textId="77777777" w:rsidR="00246B61" w:rsidRPr="003F79CE" w:rsidRDefault="00246B61" w:rsidP="00515AD0">
      <w:pPr>
        <w:spacing w:after="0" w:line="240" w:lineRule="auto"/>
        <w:ind w:firstLine="720"/>
        <w:jc w:val="both"/>
        <w:rPr>
          <w:rFonts w:ascii="Times New Roman" w:hAnsi="Times New Roman"/>
          <w:lang w:val="fr-CA"/>
        </w:rPr>
      </w:pPr>
    </w:p>
    <w:p w14:paraId="16CEE95E" w14:textId="4EFFB448" w:rsidR="002512C0" w:rsidRPr="003F79CE" w:rsidRDefault="00FC0861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Projet de déclaration </w:t>
      </w:r>
      <w:r w:rsidR="003F79CE" w:rsidRPr="003F79CE">
        <w:rPr>
          <w:rFonts w:ascii="Times New Roman" w:hAnsi="Times New Roman"/>
          <w:lang w:val="fr-CA"/>
        </w:rPr>
        <w:t>« </w:t>
      </w:r>
      <w:r w:rsidRPr="003F79CE">
        <w:rPr>
          <w:rFonts w:ascii="Times New Roman" w:hAnsi="Times New Roman"/>
          <w:lang w:val="fr-CA"/>
        </w:rPr>
        <w:t xml:space="preserve">Engagement renouvelé envers le développement durable </w:t>
      </w:r>
      <w:r w:rsidR="003F79CE" w:rsidRPr="003F79CE">
        <w:rPr>
          <w:rFonts w:ascii="Times New Roman" w:hAnsi="Times New Roman"/>
          <w:lang w:val="fr-CA"/>
        </w:rPr>
        <w:t xml:space="preserve">dans les Amériques après la </w:t>
      </w:r>
      <w:r w:rsidRPr="003F79CE">
        <w:rPr>
          <w:rFonts w:ascii="Times New Roman" w:hAnsi="Times New Roman"/>
          <w:lang w:val="fr-CA"/>
        </w:rPr>
        <w:t>C</w:t>
      </w:r>
      <w:r w:rsidR="003F79CE" w:rsidRPr="003F79CE">
        <w:rPr>
          <w:rFonts w:ascii="Times New Roman" w:hAnsi="Times New Roman"/>
          <w:lang w:val="fr-CA"/>
        </w:rPr>
        <w:t>OVID</w:t>
      </w:r>
      <w:r w:rsidRPr="003F79CE">
        <w:rPr>
          <w:rFonts w:ascii="Times New Roman" w:hAnsi="Times New Roman"/>
          <w:lang w:val="fr-CA"/>
        </w:rPr>
        <w:t>-19</w:t>
      </w:r>
      <w:r w:rsidR="003F79CE" w:rsidRPr="003F79CE">
        <w:rPr>
          <w:rFonts w:ascii="Times New Roman" w:hAnsi="Times New Roman"/>
          <w:lang w:val="fr-CA"/>
        </w:rPr>
        <w:t> »</w:t>
      </w:r>
      <w:r w:rsidRPr="003F79CE">
        <w:rPr>
          <w:rFonts w:ascii="Times New Roman" w:hAnsi="Times New Roman"/>
          <w:lang w:val="fr-CA"/>
        </w:rPr>
        <w:t xml:space="preserve"> [</w:t>
      </w:r>
      <w:hyperlink r:id="rId20" w:history="1">
        <w:r w:rsidRPr="003F79CE">
          <w:rPr>
            <w:rStyle w:val="Hyperlink"/>
            <w:rFonts w:ascii="Times New Roman" w:hAnsi="Times New Roman"/>
            <w:lang w:val="fr-CA"/>
          </w:rPr>
          <w:t>AG/CG/doc.2 (L-O/21) rev.2</w:t>
        </w:r>
      </w:hyperlink>
      <w:r w:rsidRPr="003F79CE">
        <w:rPr>
          <w:rFonts w:ascii="Times New Roman" w:hAnsi="Times New Roman"/>
          <w:lang w:val="fr-CA"/>
        </w:rPr>
        <w:t>].</w:t>
      </w:r>
    </w:p>
    <w:p w14:paraId="1ADB7B97" w14:textId="59DE6237" w:rsidR="002512C0" w:rsidRPr="003F79CE" w:rsidRDefault="00FC0861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Projet de résolution </w:t>
      </w:r>
      <w:r w:rsidR="003F79CE" w:rsidRPr="003F79CE">
        <w:rPr>
          <w:rFonts w:ascii="Times New Roman" w:hAnsi="Times New Roman"/>
          <w:lang w:val="fr-CA"/>
        </w:rPr>
        <w:t>« </w:t>
      </w:r>
      <w:r w:rsidRPr="003F79CE">
        <w:rPr>
          <w:rFonts w:ascii="Times New Roman" w:hAnsi="Times New Roman"/>
          <w:lang w:val="fr-CA"/>
        </w:rPr>
        <w:t xml:space="preserve">Évolution de la pandémie de COVID-19 </w:t>
      </w:r>
      <w:bdo w:val="ltr">
        <w:r w:rsidRPr="003F79CE">
          <w:rPr>
            <w:rFonts w:ascii="Times New Roman" w:hAnsi="Times New Roman"/>
            <w:lang w:val="fr-CA"/>
          </w:rPr>
          <w:t xml:space="preserve">et son impact sur </w:t>
        </w:r>
        <w:r w:rsidR="003F79CE" w:rsidRPr="003F79CE">
          <w:rPr>
            <w:rFonts w:ascii="Times New Roman" w:hAnsi="Times New Roman"/>
            <w:lang w:val="fr-CA"/>
          </w:rPr>
          <w:t>le continent américain</w:t>
        </w:r>
        <w:proofErr w:type="gramStart"/>
        <w:r w:rsidR="003F79CE" w:rsidRPr="003F79CE">
          <w:rPr>
            <w:lang w:val="fr-CA"/>
          </w:rPr>
          <w:t> »</w:t>
        </w:r>
        <w:r w:rsidRPr="003F79CE">
          <w:rPr>
            <w:rFonts w:ascii="Times New Roman" w:hAnsi="Times New Roman"/>
            <w:lang w:val="fr-CA"/>
          </w:rPr>
          <w:t>[</w:t>
        </w:r>
        <w:proofErr w:type="gramEnd"/>
        <w:hyperlink r:id="rId21" w:history="1">
          <w:r w:rsidRPr="003F79CE">
            <w:rPr>
              <w:rStyle w:val="Hyperlink"/>
              <w:rFonts w:ascii="Times New Roman" w:hAnsi="Times New Roman"/>
              <w:lang w:val="fr-CA"/>
            </w:rPr>
            <w:t>AG/CG/doc.3 (L-O/21) rev.1</w:t>
          </w:r>
        </w:hyperlink>
        <w:r w:rsidRPr="003F79CE">
          <w:rPr>
            <w:rFonts w:ascii="Times New Roman" w:hAnsi="Times New Roman"/>
            <w:lang w:val="fr-CA"/>
          </w:rPr>
          <w:t>].</w:t>
        </w:r>
        <w:r w:rsidRPr="003F79CE">
          <w:rPr>
            <w:lang w:val="fr-CA"/>
          </w:rPr>
          <w:t>‬</w:t>
        </w:r>
        <w:r w:rsidRPr="003F79CE">
          <w:rPr>
            <w:lang w:val="fr-CA"/>
          </w:rPr>
          <w:t>‬</w:t>
        </w:r>
        <w:r w:rsidR="0070354E" w:rsidRPr="001D4539">
          <w:rPr>
            <w:lang w:val="fr-CA"/>
          </w:rPr>
          <w:t>‬</w:t>
        </w:r>
        <w:r w:rsidR="00662D99" w:rsidRPr="00662D99">
          <w:rPr>
            <w:lang w:val="fr-CA"/>
          </w:rPr>
          <w:t>‬</w:t>
        </w:r>
        <w:r w:rsidR="00757FF8" w:rsidRPr="00757FF8">
          <w:rPr>
            <w:lang w:val="fr-CA"/>
          </w:rPr>
          <w:t>‬</w:t>
        </w:r>
      </w:bdo>
    </w:p>
    <w:p w14:paraId="71210B6C" w14:textId="6F06D44F" w:rsidR="002512C0" w:rsidRPr="003F79CE" w:rsidRDefault="00FC0861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Projet de résolution </w:t>
      </w:r>
      <w:r w:rsidR="003F79CE" w:rsidRPr="003F79CE">
        <w:rPr>
          <w:rFonts w:ascii="Times New Roman" w:hAnsi="Times New Roman"/>
          <w:lang w:val="fr-CA"/>
        </w:rPr>
        <w:t>« </w:t>
      </w:r>
      <w:r w:rsidR="00EA4C7F" w:rsidRPr="003F79CE">
        <w:rPr>
          <w:rFonts w:ascii="Times New Roman" w:hAnsi="Times New Roman"/>
          <w:lang w:val="fr-CA"/>
        </w:rPr>
        <w:t xml:space="preserve">Promotion et protection des droits de </w:t>
      </w:r>
      <w:r w:rsidR="003F79CE" w:rsidRPr="003F79CE">
        <w:rPr>
          <w:rFonts w:ascii="Times New Roman" w:hAnsi="Times New Roman"/>
          <w:lang w:val="fr-CA"/>
        </w:rPr>
        <w:t>la personne »</w:t>
      </w:r>
      <w:r w:rsidRPr="003F79CE">
        <w:rPr>
          <w:rFonts w:ascii="Times New Roman" w:hAnsi="Times New Roman"/>
          <w:lang w:val="fr-CA"/>
        </w:rPr>
        <w:t xml:space="preserve"> </w:t>
      </w:r>
      <w:r w:rsidR="00EA4C7F" w:rsidRPr="003F79CE">
        <w:rPr>
          <w:rFonts w:ascii="Times New Roman" w:hAnsi="Times New Roman"/>
          <w:lang w:val="fr-CA"/>
        </w:rPr>
        <w:t>[</w:t>
      </w:r>
      <w:hyperlink r:id="rId22" w:history="1">
        <w:r w:rsidR="009805E6" w:rsidRPr="003F79CE">
          <w:rPr>
            <w:rStyle w:val="Hyperlink"/>
            <w:rFonts w:ascii="Times New Roman" w:hAnsi="Times New Roman"/>
            <w:lang w:val="fr-CA"/>
          </w:rPr>
          <w:t>AG/CG/doc.4 (L-O/21)</w:t>
        </w:r>
      </w:hyperlink>
      <w:r w:rsidR="00EA4C7F" w:rsidRPr="003F79CE">
        <w:rPr>
          <w:rFonts w:ascii="Times New Roman" w:hAnsi="Times New Roman"/>
          <w:lang w:val="fr-CA"/>
        </w:rPr>
        <w:t>].</w:t>
      </w:r>
    </w:p>
    <w:p w14:paraId="1BC01796" w14:textId="7A364FE3" w:rsidR="002512C0" w:rsidRPr="003F79CE" w:rsidRDefault="00FC0861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>Projet de déclaration sur la situation en Haïti [</w:t>
      </w:r>
      <w:hyperlink r:id="rId23" w:history="1">
        <w:r w:rsidRPr="003F79CE">
          <w:rPr>
            <w:rStyle w:val="Hyperlink"/>
            <w:rFonts w:ascii="Times New Roman" w:hAnsi="Times New Roman"/>
            <w:lang w:val="fr-CA"/>
          </w:rPr>
          <w:t>AG/CG/doc.5 (L-O/21)</w:t>
        </w:r>
      </w:hyperlink>
      <w:r w:rsidRPr="003F79CE">
        <w:rPr>
          <w:rFonts w:ascii="Times New Roman" w:hAnsi="Times New Roman"/>
          <w:lang w:val="fr-CA"/>
        </w:rPr>
        <w:t>].</w:t>
      </w:r>
    </w:p>
    <w:p w14:paraId="335597F4" w14:textId="057D8224" w:rsidR="00757FF8" w:rsidRDefault="00FC0861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fr-CA"/>
        </w:rPr>
      </w:pPr>
      <w:r w:rsidRPr="003F79CE">
        <w:rPr>
          <w:rFonts w:ascii="Times New Roman" w:hAnsi="Times New Roman"/>
          <w:lang w:val="fr-CA"/>
        </w:rPr>
        <w:t xml:space="preserve">Projet de résolution </w:t>
      </w:r>
      <w:r w:rsidR="003F79CE" w:rsidRPr="003F79CE">
        <w:rPr>
          <w:rFonts w:ascii="Times New Roman" w:hAnsi="Times New Roman"/>
          <w:lang w:val="fr-CA"/>
        </w:rPr>
        <w:t>« </w:t>
      </w:r>
      <w:r w:rsidRPr="003F79CE">
        <w:rPr>
          <w:rFonts w:ascii="Times New Roman" w:hAnsi="Times New Roman"/>
          <w:lang w:val="fr-CA"/>
        </w:rPr>
        <w:t>La situation au Nicaragua</w:t>
      </w:r>
      <w:r w:rsidR="003F79CE" w:rsidRPr="003F79CE">
        <w:rPr>
          <w:rFonts w:ascii="Times New Roman" w:hAnsi="Times New Roman"/>
          <w:lang w:val="fr-CA"/>
        </w:rPr>
        <w:t> »</w:t>
      </w:r>
      <w:r w:rsidRPr="003F79CE">
        <w:rPr>
          <w:rFonts w:ascii="Times New Roman" w:hAnsi="Times New Roman"/>
          <w:lang w:val="fr-CA"/>
        </w:rPr>
        <w:t xml:space="preserve"> [</w:t>
      </w:r>
      <w:hyperlink r:id="rId24" w:history="1">
        <w:r w:rsidRPr="003F79CE">
          <w:rPr>
            <w:rStyle w:val="Hyperlink"/>
            <w:rFonts w:ascii="Times New Roman" w:hAnsi="Times New Roman"/>
            <w:lang w:val="fr-CA"/>
          </w:rPr>
          <w:t>AG/CG/doc.6 (L-O/21)</w:t>
        </w:r>
      </w:hyperlink>
      <w:r w:rsidRPr="003F79CE">
        <w:rPr>
          <w:rFonts w:ascii="Times New Roman" w:hAnsi="Times New Roman"/>
          <w:lang w:val="fr-CA"/>
        </w:rPr>
        <w:t>].</w:t>
      </w:r>
    </w:p>
    <w:p w14:paraId="3AF65314" w14:textId="77777777" w:rsidR="00757FF8" w:rsidRDefault="00757FF8">
      <w:pPr>
        <w:spacing w:after="0" w:line="240" w:lineRule="auto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br w:type="page"/>
      </w:r>
    </w:p>
    <w:p w14:paraId="41E15113" w14:textId="21338E6E" w:rsidR="002512C0" w:rsidRPr="003F79CE" w:rsidRDefault="00FC086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Rapport du </w:t>
      </w:r>
      <w:r w:rsidR="003F79CE" w:rsidRPr="003F79CE">
        <w:rPr>
          <w:rFonts w:ascii="Times New Roman" w:eastAsia="Times New Roman" w:hAnsi="Times New Roman"/>
          <w:spacing w:val="-2"/>
          <w:u w:val="single"/>
          <w:lang w:val="fr-CA"/>
        </w:rPr>
        <w:t>R</w:t>
      </w: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apporteur </w:t>
      </w:r>
      <w:r w:rsidR="00EB2F89" w:rsidRPr="003F79CE">
        <w:rPr>
          <w:rFonts w:ascii="Times New Roman" w:eastAsia="Times New Roman" w:hAnsi="Times New Roman"/>
          <w:spacing w:val="-2"/>
          <w:lang w:val="fr-CA"/>
        </w:rPr>
        <w:t>:</w:t>
      </w:r>
    </w:p>
    <w:p w14:paraId="7BF00AE8" w14:textId="77777777" w:rsidR="00EB2F89" w:rsidRPr="003F79CE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fr-CA"/>
        </w:rPr>
      </w:pPr>
    </w:p>
    <w:p w14:paraId="42DF71A6" w14:textId="40754D31" w:rsidR="002512C0" w:rsidRPr="003F79CE" w:rsidRDefault="00FC0861">
      <w:pPr>
        <w:spacing w:after="0" w:line="240" w:lineRule="auto"/>
        <w:ind w:firstLine="720"/>
        <w:jc w:val="both"/>
        <w:rPr>
          <w:rStyle w:val="Hyperlink"/>
          <w:rFonts w:ascii="Times New Roman" w:eastAsia="Times New Roman" w:hAnsi="Times New Roman"/>
          <w:lang w:val="fr-CA"/>
        </w:rPr>
      </w:pPr>
      <w:r w:rsidRPr="003F79CE">
        <w:rPr>
          <w:rFonts w:ascii="Times New Roman" w:eastAsia="Times New Roman" w:hAnsi="Times New Roman"/>
          <w:lang w:val="fr-CA"/>
        </w:rPr>
        <w:t xml:space="preserve">Le compte rendu </w:t>
      </w:r>
      <w:r w:rsidR="00930AB3" w:rsidRPr="003F79CE">
        <w:rPr>
          <w:rFonts w:ascii="Times New Roman" w:eastAsia="Times New Roman" w:hAnsi="Times New Roman"/>
          <w:lang w:val="fr-CA"/>
        </w:rPr>
        <w:t xml:space="preserve">complet des négociations qui ont eu lieu dans le cadre de la Commission générale, ainsi que toutes les observations faites et les </w:t>
      </w:r>
      <w:r w:rsidR="005D675B" w:rsidRPr="003F79CE">
        <w:rPr>
          <w:rFonts w:ascii="Times New Roman" w:eastAsia="Times New Roman" w:hAnsi="Times New Roman"/>
          <w:lang w:val="fr-CA"/>
        </w:rPr>
        <w:t xml:space="preserve">détails des </w:t>
      </w:r>
      <w:r w:rsidR="00930AB3" w:rsidRPr="003F79CE">
        <w:rPr>
          <w:rFonts w:ascii="Times New Roman" w:eastAsia="Times New Roman" w:hAnsi="Times New Roman"/>
          <w:lang w:val="fr-CA"/>
        </w:rPr>
        <w:t>accords conclus, se trouvent dans le rapport du Rapporteur</w:t>
      </w:r>
      <w:r w:rsidR="003F79CE" w:rsidRPr="003F79CE">
        <w:rPr>
          <w:rFonts w:ascii="Times New Roman" w:eastAsia="Times New Roman" w:hAnsi="Times New Roman"/>
          <w:lang w:val="fr-CA"/>
        </w:rPr>
        <w:t xml:space="preserve">, </w:t>
      </w:r>
      <w:r w:rsidR="00930AB3" w:rsidRPr="003F79CE">
        <w:rPr>
          <w:rFonts w:ascii="Times New Roman" w:eastAsia="Times New Roman" w:hAnsi="Times New Roman"/>
          <w:lang w:val="fr-CA"/>
        </w:rPr>
        <w:t>document</w:t>
      </w:r>
      <w:r w:rsidR="003F79CE" w:rsidRPr="003F79CE">
        <w:rPr>
          <w:rFonts w:ascii="Times New Roman" w:eastAsia="Times New Roman" w:hAnsi="Times New Roman"/>
          <w:lang w:val="fr-CA"/>
        </w:rPr>
        <w:t xml:space="preserve"> portant la cote</w:t>
      </w:r>
      <w:r w:rsidR="00930AB3" w:rsidRPr="003F79CE">
        <w:rPr>
          <w:rFonts w:ascii="Times New Roman" w:eastAsia="Times New Roman" w:hAnsi="Times New Roman"/>
          <w:lang w:val="fr-CA"/>
        </w:rPr>
        <w:t xml:space="preserve"> </w:t>
      </w:r>
      <w:hyperlink r:id="rId25" w:history="1">
        <w:r w:rsidR="00930AB3" w:rsidRPr="003F79CE">
          <w:rPr>
            <w:rStyle w:val="Hyperlink"/>
            <w:rFonts w:ascii="Times New Roman" w:eastAsia="Times New Roman" w:hAnsi="Times New Roman"/>
            <w:lang w:val="fr-CA"/>
          </w:rPr>
          <w:t>AG/CG/doc.</w:t>
        </w:r>
        <w:r w:rsidR="0096720F" w:rsidRPr="003F79CE">
          <w:rPr>
            <w:rStyle w:val="Hyperlink"/>
            <w:rFonts w:ascii="Times New Roman" w:eastAsia="Times New Roman" w:hAnsi="Times New Roman"/>
            <w:lang w:val="fr-CA"/>
          </w:rPr>
          <w:t>7</w:t>
        </w:r>
        <w:r w:rsidR="00930AB3" w:rsidRPr="003F79CE">
          <w:rPr>
            <w:rStyle w:val="Hyperlink"/>
            <w:rFonts w:ascii="Times New Roman" w:eastAsia="Times New Roman" w:hAnsi="Times New Roman"/>
            <w:lang w:val="fr-CA"/>
          </w:rPr>
          <w:t>(L-O/21).</w:t>
        </w:r>
      </w:hyperlink>
    </w:p>
    <w:p w14:paraId="542477A1" w14:textId="77777777" w:rsidR="003F79CE" w:rsidRPr="003F79CE" w:rsidRDefault="003F79CE" w:rsidP="007035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fr-CA"/>
        </w:rPr>
      </w:pPr>
    </w:p>
    <w:p w14:paraId="1117C174" w14:textId="6B9A7734" w:rsidR="002512C0" w:rsidRPr="003F79CE" w:rsidRDefault="003F79C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fr-CA"/>
        </w:rPr>
      </w:pPr>
      <w:r w:rsidRPr="003F79CE">
        <w:rPr>
          <w:rFonts w:ascii="Times New Roman" w:eastAsia="Times New Roman" w:hAnsi="Times New Roman"/>
          <w:spacing w:val="-2"/>
          <w:u w:val="single"/>
          <w:lang w:val="fr-CA"/>
        </w:rPr>
        <w:t>Conclusion</w:t>
      </w:r>
      <w:r w:rsidR="00FC0861" w:rsidRPr="003F79CE">
        <w:rPr>
          <w:rFonts w:ascii="Times New Roman" w:eastAsia="Times New Roman" w:hAnsi="Times New Roman"/>
          <w:spacing w:val="-2"/>
          <w:u w:val="single"/>
          <w:lang w:val="fr-CA"/>
        </w:rPr>
        <w:t xml:space="preserve"> des travaux</w:t>
      </w:r>
    </w:p>
    <w:p w14:paraId="576531F1" w14:textId="77777777" w:rsidR="00305EFE" w:rsidRPr="003F79CE" w:rsidRDefault="00305EFE" w:rsidP="0070354E">
      <w:pPr>
        <w:spacing w:after="0" w:line="240" w:lineRule="auto"/>
        <w:jc w:val="both"/>
        <w:rPr>
          <w:rFonts w:ascii="Times New Roman" w:eastAsia="Times New Roman" w:hAnsi="Times New Roman"/>
          <w:lang w:val="fr-CA" w:eastAsia="es-ES_tradnl"/>
        </w:rPr>
      </w:pPr>
    </w:p>
    <w:p w14:paraId="6039CA3C" w14:textId="5AFAF4AF" w:rsidR="002512C0" w:rsidRDefault="00757FF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fr-CA" w:eastAsia="es-ES_trad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7C1B19" wp14:editId="3BF873B7">
            <wp:simplePos x="0" y="0"/>
            <wp:positionH relativeFrom="margin">
              <wp:align>right</wp:align>
            </wp:positionH>
            <wp:positionV relativeFrom="page">
              <wp:posOffset>8501380</wp:posOffset>
            </wp:positionV>
            <wp:extent cx="712470" cy="71247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CE" w:rsidRPr="003F79CE">
        <w:rPr>
          <w:rFonts w:ascii="Times New Roman" w:eastAsia="Times New Roman" w:hAnsi="Times New Roman"/>
          <w:lang w:val="fr-CA" w:eastAsia="es-ES_tradnl"/>
        </w:rPr>
        <w:t>La Commission générale étant arrivée au terme de ses travaux,</w:t>
      </w:r>
      <w:r w:rsidR="00AC70F7" w:rsidRPr="003F79CE">
        <w:rPr>
          <w:rFonts w:ascii="Times New Roman" w:eastAsia="Times New Roman" w:hAnsi="Times New Roman"/>
          <w:lang w:val="fr-CA" w:eastAsia="es-ES_tradnl"/>
        </w:rPr>
        <w:t xml:space="preserve"> </w:t>
      </w:r>
      <w:r w:rsidR="00515AD0" w:rsidRPr="003F79CE">
        <w:rPr>
          <w:rFonts w:ascii="Times New Roman" w:eastAsia="Times New Roman" w:hAnsi="Times New Roman"/>
          <w:lang w:val="fr-CA" w:eastAsia="es-ES_tradnl"/>
        </w:rPr>
        <w:t>l</w:t>
      </w:r>
      <w:r w:rsidR="003F79CE" w:rsidRPr="003F79CE">
        <w:rPr>
          <w:rFonts w:ascii="Times New Roman" w:eastAsia="Times New Roman" w:hAnsi="Times New Roman"/>
          <w:lang w:val="fr-CA" w:eastAsia="es-ES_tradnl"/>
        </w:rPr>
        <w:t>e</w:t>
      </w:r>
      <w:r w:rsidR="00515AD0" w:rsidRPr="003F79CE">
        <w:rPr>
          <w:rFonts w:ascii="Times New Roman" w:eastAsia="Times New Roman" w:hAnsi="Times New Roman"/>
          <w:lang w:val="fr-CA" w:eastAsia="es-ES_tradnl"/>
        </w:rPr>
        <w:t xml:space="preserve"> Préside</w:t>
      </w:r>
      <w:r w:rsidR="003F79CE" w:rsidRPr="003F79CE">
        <w:rPr>
          <w:rFonts w:ascii="Times New Roman" w:eastAsia="Times New Roman" w:hAnsi="Times New Roman"/>
          <w:lang w:val="fr-CA" w:eastAsia="es-ES_tradnl"/>
        </w:rPr>
        <w:t>nt</w:t>
      </w:r>
      <w:r w:rsidR="00515AD0" w:rsidRPr="003F79CE">
        <w:rPr>
          <w:rFonts w:ascii="Times New Roman" w:eastAsia="Times New Roman" w:hAnsi="Times New Roman"/>
          <w:lang w:val="fr-CA" w:eastAsia="es-ES_tradnl"/>
        </w:rPr>
        <w:t xml:space="preserve"> a </w:t>
      </w:r>
      <w:r w:rsidR="00AC70F7" w:rsidRPr="003F79CE">
        <w:rPr>
          <w:rFonts w:ascii="Times New Roman" w:eastAsia="Times New Roman" w:hAnsi="Times New Roman"/>
          <w:lang w:val="fr-CA" w:eastAsia="es-ES_tradnl"/>
        </w:rPr>
        <w:t xml:space="preserve">remercié les </w:t>
      </w:r>
      <w:r w:rsidR="00994E79" w:rsidRPr="003F79CE">
        <w:rPr>
          <w:rFonts w:ascii="Times New Roman" w:eastAsia="Times New Roman" w:hAnsi="Times New Roman"/>
          <w:lang w:val="fr-CA" w:eastAsia="es-ES_tradnl"/>
        </w:rPr>
        <w:t xml:space="preserve">délégations </w:t>
      </w:r>
      <w:r w:rsidR="00AC70F7" w:rsidRPr="003F79CE">
        <w:rPr>
          <w:rFonts w:ascii="Times New Roman" w:eastAsia="Times New Roman" w:hAnsi="Times New Roman"/>
          <w:lang w:val="fr-CA" w:eastAsia="es-ES_tradnl"/>
        </w:rPr>
        <w:t xml:space="preserve">pour leurs </w:t>
      </w:r>
      <w:r w:rsidR="00994E79" w:rsidRPr="003F79CE">
        <w:rPr>
          <w:rFonts w:ascii="Times New Roman" w:eastAsia="Times New Roman" w:hAnsi="Times New Roman"/>
          <w:lang w:val="fr-CA" w:eastAsia="es-ES_tradnl"/>
        </w:rPr>
        <w:t xml:space="preserve">efforts et leur coopération lors de </w:t>
      </w:r>
      <w:r w:rsidR="00AC70F7" w:rsidRPr="003F79CE">
        <w:rPr>
          <w:rFonts w:ascii="Times New Roman" w:eastAsia="Times New Roman" w:hAnsi="Times New Roman"/>
          <w:lang w:val="fr-CA" w:eastAsia="es-ES_tradnl"/>
        </w:rPr>
        <w:t xml:space="preserve">l'examen des </w:t>
      </w:r>
      <w:r w:rsidR="000C4B1D" w:rsidRPr="003F79CE">
        <w:rPr>
          <w:rFonts w:ascii="Times New Roman" w:eastAsia="Times New Roman" w:hAnsi="Times New Roman"/>
          <w:lang w:val="fr-CA" w:eastAsia="es-ES_tradnl"/>
        </w:rPr>
        <w:t xml:space="preserve">projets </w:t>
      </w:r>
      <w:r w:rsidR="00994E79" w:rsidRPr="003F79CE">
        <w:rPr>
          <w:rFonts w:ascii="Times New Roman" w:eastAsia="Times New Roman" w:hAnsi="Times New Roman"/>
          <w:lang w:val="fr-CA" w:eastAsia="es-ES_tradnl"/>
        </w:rPr>
        <w:t xml:space="preserve">confiés </w:t>
      </w:r>
      <w:r w:rsidR="003F79CE" w:rsidRPr="003F79CE">
        <w:rPr>
          <w:rFonts w:ascii="Times New Roman" w:eastAsia="Times New Roman" w:hAnsi="Times New Roman"/>
          <w:lang w:val="fr-CA" w:eastAsia="es-ES_tradnl"/>
        </w:rPr>
        <w:t>à celle-ci</w:t>
      </w:r>
      <w:r w:rsidR="00994E79" w:rsidRPr="003F79CE">
        <w:rPr>
          <w:rFonts w:ascii="Times New Roman" w:eastAsia="Times New Roman" w:hAnsi="Times New Roman"/>
          <w:lang w:val="fr-CA" w:eastAsia="es-ES_tradnl"/>
        </w:rPr>
        <w:t>. Il a également exprimé sa gratitude au personnel du secrétariat de l'</w:t>
      </w:r>
      <w:r w:rsidR="000C4B1D" w:rsidRPr="003F79CE">
        <w:rPr>
          <w:rFonts w:ascii="Times New Roman" w:eastAsia="Times New Roman" w:hAnsi="Times New Roman"/>
          <w:lang w:val="fr-CA" w:eastAsia="es-ES_tradnl"/>
        </w:rPr>
        <w:t xml:space="preserve">Assemblée </w:t>
      </w:r>
      <w:r w:rsidR="00994E79" w:rsidRPr="003F79CE">
        <w:rPr>
          <w:rFonts w:ascii="Times New Roman" w:eastAsia="Times New Roman" w:hAnsi="Times New Roman"/>
          <w:lang w:val="fr-CA" w:eastAsia="es-ES_tradnl"/>
        </w:rPr>
        <w:t>générale pour son soutien</w:t>
      </w:r>
      <w:r w:rsidR="000C4B1D" w:rsidRPr="003F79CE">
        <w:rPr>
          <w:rFonts w:ascii="Times New Roman" w:eastAsia="Times New Roman" w:hAnsi="Times New Roman"/>
          <w:lang w:val="fr-CA" w:eastAsia="es-ES_tradnl"/>
        </w:rPr>
        <w:t xml:space="preserve">. </w:t>
      </w:r>
      <w:r>
        <w:rPr>
          <w:rFonts w:ascii="Times New Roman" w:eastAsia="Times New Roman" w:hAnsi="Times New Roman"/>
          <w:noProof/>
          <w:lang w:val="fr-CA" w:eastAsia="es-ES_tradnl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A028828" wp14:editId="33DD2D6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98D4F7" w14:textId="51443D98" w:rsidR="00757FF8" w:rsidRPr="00757FF8" w:rsidRDefault="00757FF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AG08471F01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288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198D4F7" w14:textId="51443D98" w:rsidR="00757FF8" w:rsidRPr="00757FF8" w:rsidRDefault="00757FF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AG08471F01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89C68C" w14:textId="2EB8A2C6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7C49653C" w14:textId="26BDB0CD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563461A4" w14:textId="3292C11F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4307955B" w14:textId="14F9AEC2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49B21521" w14:textId="4FE165DC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150D7EB8" w14:textId="41C30B7F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729CD8E1" w14:textId="06393677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5BEB171F" w14:textId="64E2DA53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6DDE88BA" w14:textId="0D303AF7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0E52BEB8" w14:textId="176B5A09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0C69BFCC" w14:textId="4FEFB53F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3A091E4F" w14:textId="0ADC902C" w:rsidR="00757FF8" w:rsidRP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4A93A8CC" w14:textId="1DBF7885" w:rsidR="00757FF8" w:rsidRDefault="00757FF8" w:rsidP="00757FF8">
      <w:pPr>
        <w:rPr>
          <w:rFonts w:ascii="Times New Roman" w:eastAsia="Times New Roman" w:hAnsi="Times New Roman"/>
          <w:lang w:val="fr-CA" w:eastAsia="es-ES_tradnl"/>
        </w:rPr>
      </w:pPr>
    </w:p>
    <w:p w14:paraId="557F5B0F" w14:textId="11D53900" w:rsidR="00757FF8" w:rsidRPr="00757FF8" w:rsidRDefault="00757FF8" w:rsidP="00757FF8">
      <w:pPr>
        <w:tabs>
          <w:tab w:val="left" w:pos="5220"/>
        </w:tabs>
        <w:rPr>
          <w:rFonts w:ascii="Times New Roman" w:eastAsia="Times New Roman" w:hAnsi="Times New Roman"/>
          <w:lang w:val="fr-CA" w:eastAsia="es-ES_tradnl"/>
        </w:rPr>
      </w:pPr>
      <w:r>
        <w:rPr>
          <w:rFonts w:ascii="Times New Roman" w:eastAsia="Times New Roman" w:hAnsi="Times New Roman"/>
          <w:lang w:val="fr-CA" w:eastAsia="es-ES_tradnl"/>
        </w:rPr>
        <w:tab/>
      </w:r>
    </w:p>
    <w:sectPr w:rsidR="00757FF8" w:rsidRPr="00757FF8" w:rsidSect="00DA2F65">
      <w:headerReference w:type="default" r:id="rId27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038C" w14:textId="77777777" w:rsidR="00FC0861" w:rsidRDefault="00FC0861" w:rsidP="00EB2F89">
      <w:pPr>
        <w:spacing w:after="0" w:line="240" w:lineRule="auto"/>
      </w:pPr>
      <w:r>
        <w:separator/>
      </w:r>
    </w:p>
  </w:endnote>
  <w:endnote w:type="continuationSeparator" w:id="0">
    <w:p w14:paraId="23876E61" w14:textId="77777777" w:rsidR="00FC0861" w:rsidRDefault="00FC0861" w:rsidP="00EB2F89">
      <w:pPr>
        <w:spacing w:after="0" w:line="240" w:lineRule="auto"/>
      </w:pPr>
      <w:r>
        <w:continuationSeparator/>
      </w:r>
    </w:p>
  </w:endnote>
  <w:endnote w:type="continuationNotice" w:id="1">
    <w:p w14:paraId="75044B2E" w14:textId="77777777" w:rsidR="00FC0861" w:rsidRDefault="00FC0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70F8" w14:textId="77777777" w:rsidR="00FC0861" w:rsidRDefault="00FC0861" w:rsidP="00EB2F89">
      <w:pPr>
        <w:spacing w:after="0" w:line="240" w:lineRule="auto"/>
      </w:pPr>
      <w:r>
        <w:separator/>
      </w:r>
    </w:p>
  </w:footnote>
  <w:footnote w:type="continuationSeparator" w:id="0">
    <w:p w14:paraId="22D8D60B" w14:textId="77777777" w:rsidR="00FC0861" w:rsidRDefault="00FC0861" w:rsidP="00EB2F89">
      <w:pPr>
        <w:spacing w:after="0" w:line="240" w:lineRule="auto"/>
      </w:pPr>
      <w:r>
        <w:continuationSeparator/>
      </w:r>
    </w:p>
  </w:footnote>
  <w:footnote w:type="continuationNotice" w:id="1">
    <w:p w14:paraId="2F24F379" w14:textId="77777777" w:rsidR="00FC0861" w:rsidRDefault="00FC0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02E" w14:textId="77777777" w:rsidR="002512C0" w:rsidRDefault="00FC0861">
    <w:pPr>
      <w:pStyle w:val="Header"/>
      <w:jc w:val="center"/>
      <w:rPr>
        <w:rFonts w:ascii="Times New Roman" w:hAnsi="Times New Roman"/>
      </w:rPr>
    </w:pPr>
    <w:r w:rsidRPr="00A5331F">
      <w:rPr>
        <w:rFonts w:ascii="Times New Roman" w:hAnsi="Times New Roman"/>
      </w:rPr>
      <w:t xml:space="preserve">- </w:t>
    </w:r>
    <w:r w:rsidRPr="00A5331F">
      <w:rPr>
        <w:rFonts w:ascii="Times New Roman" w:hAnsi="Times New Roman"/>
      </w:rPr>
      <w:fldChar w:fldCharType="begin"/>
    </w:r>
    <w:r w:rsidRPr="00A5331F">
      <w:rPr>
        <w:rFonts w:ascii="Times New Roman" w:hAnsi="Times New Roman"/>
      </w:rPr>
      <w:instrText xml:space="preserve"> PAGE   \* MERGEFORMAT </w:instrText>
    </w:r>
    <w:r w:rsidRPr="00A5331F">
      <w:rPr>
        <w:rFonts w:ascii="Times New Roman" w:hAnsi="Times New Roman"/>
      </w:rPr>
      <w:fldChar w:fldCharType="separate"/>
    </w:r>
    <w:r w:rsidR="00920E75">
      <w:rPr>
        <w:rFonts w:ascii="Times New Roman" w:hAnsi="Times New Roman"/>
        <w:noProof/>
      </w:rPr>
      <w:t>6</w:t>
    </w:r>
    <w:r w:rsidRPr="00A5331F">
      <w:rPr>
        <w:rFonts w:ascii="Times New Roman" w:hAnsi="Times New Roman"/>
        <w:noProof/>
      </w:rPr>
      <w:fldChar w:fldCharType="end"/>
    </w:r>
    <w:r w:rsidRPr="00A5331F">
      <w:rPr>
        <w:rFonts w:ascii="Times New Roman" w:hAnsi="Times New Roman"/>
        <w:noProof/>
      </w:rPr>
      <w:t xml:space="preserve"> -</w:t>
    </w:r>
  </w:p>
  <w:p w14:paraId="37B2CEDA" w14:textId="3980FC7F" w:rsidR="00A5331F" w:rsidRPr="00A5331F" w:rsidRDefault="00A5331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CD4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FE6821"/>
    <w:multiLevelType w:val="hybridMultilevel"/>
    <w:tmpl w:val="EF205AF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32067A">
      <w:start w:val="1"/>
      <w:numFmt w:val="upperRoman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6657C8"/>
    <w:multiLevelType w:val="hybridMultilevel"/>
    <w:tmpl w:val="EE84FA82"/>
    <w:lvl w:ilvl="0" w:tplc="FFFFFFFF">
      <w:start w:val="1"/>
      <w:numFmt w:val="low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6F0580"/>
    <w:multiLevelType w:val="hybridMultilevel"/>
    <w:tmpl w:val="587CE6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96C58"/>
    <w:multiLevelType w:val="hybridMultilevel"/>
    <w:tmpl w:val="4FEC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31600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EE625D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C5781F"/>
    <w:multiLevelType w:val="hybridMultilevel"/>
    <w:tmpl w:val="E9FAE1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FE44D0"/>
    <w:multiLevelType w:val="hybridMultilevel"/>
    <w:tmpl w:val="B8344C86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0A70B03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4540DE"/>
    <w:multiLevelType w:val="hybridMultilevel"/>
    <w:tmpl w:val="0ADE3C92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F247CA"/>
    <w:multiLevelType w:val="hybridMultilevel"/>
    <w:tmpl w:val="A3C69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B44CA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B72066B"/>
    <w:multiLevelType w:val="hybridMultilevel"/>
    <w:tmpl w:val="46385204"/>
    <w:lvl w:ilvl="0" w:tplc="8160E268">
      <w:start w:val="1"/>
      <w:numFmt w:val="lowerRoman"/>
      <w:lvlText w:val="%1."/>
      <w:lvlJc w:val="left"/>
      <w:pPr>
        <w:ind w:left="1440" w:hanging="720"/>
      </w:pPr>
      <w:rPr>
        <w:rFonts w:hint="default"/>
        <w:vanish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17255AA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09357F"/>
    <w:multiLevelType w:val="hybridMultilevel"/>
    <w:tmpl w:val="253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685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6D7"/>
    <w:multiLevelType w:val="hybridMultilevel"/>
    <w:tmpl w:val="B8344C86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A221833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5D5F23"/>
    <w:multiLevelType w:val="hybridMultilevel"/>
    <w:tmpl w:val="6702510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80D48"/>
    <w:multiLevelType w:val="hybridMultilevel"/>
    <w:tmpl w:val="4E92BB5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52D32A4"/>
    <w:multiLevelType w:val="hybridMultilevel"/>
    <w:tmpl w:val="EE84FA82"/>
    <w:lvl w:ilvl="0" w:tplc="70922D30">
      <w:start w:val="1"/>
      <w:numFmt w:val="low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60A6ABB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FE0A6F"/>
    <w:multiLevelType w:val="hybridMultilevel"/>
    <w:tmpl w:val="5A76C138"/>
    <w:lvl w:ilvl="0" w:tplc="0F1C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11110"/>
    <w:multiLevelType w:val="hybridMultilevel"/>
    <w:tmpl w:val="98929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F9579C"/>
    <w:multiLevelType w:val="hybridMultilevel"/>
    <w:tmpl w:val="9A984FAE"/>
    <w:lvl w:ilvl="0" w:tplc="0409000F">
      <w:start w:val="1"/>
      <w:numFmt w:val="decimal"/>
      <w:lvlText w:val="%1."/>
      <w:lvlJc w:val="left"/>
      <w:pPr>
        <w:ind w:left="270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5"/>
  </w:num>
  <w:num w:numId="8">
    <w:abstractNumId w:val="24"/>
  </w:num>
  <w:num w:numId="9">
    <w:abstractNumId w:val="11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6"/>
  </w:num>
  <w:num w:numId="19">
    <w:abstractNumId w:val="23"/>
  </w:num>
  <w:num w:numId="20">
    <w:abstractNumId w:val="12"/>
  </w:num>
  <w:num w:numId="21">
    <w:abstractNumId w:val="21"/>
  </w:num>
  <w:num w:numId="22">
    <w:abstractNumId w:val="0"/>
  </w:num>
  <w:num w:numId="23">
    <w:abstractNumId w:val="18"/>
  </w:num>
  <w:num w:numId="24">
    <w:abstractNumId w:val="19"/>
  </w:num>
  <w:num w:numId="25">
    <w:abstractNumId w:val="20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89"/>
    <w:rsid w:val="00026B50"/>
    <w:rsid w:val="0005092E"/>
    <w:rsid w:val="00053F7B"/>
    <w:rsid w:val="000765EF"/>
    <w:rsid w:val="00083EE8"/>
    <w:rsid w:val="00094741"/>
    <w:rsid w:val="000A54BF"/>
    <w:rsid w:val="000A77EA"/>
    <w:rsid w:val="000C4B1D"/>
    <w:rsid w:val="000F0666"/>
    <w:rsid w:val="00101B62"/>
    <w:rsid w:val="0011013E"/>
    <w:rsid w:val="00115204"/>
    <w:rsid w:val="00143711"/>
    <w:rsid w:val="00170CB0"/>
    <w:rsid w:val="001720CD"/>
    <w:rsid w:val="0018240D"/>
    <w:rsid w:val="001B3477"/>
    <w:rsid w:val="001C246D"/>
    <w:rsid w:val="001D4539"/>
    <w:rsid w:val="001E5681"/>
    <w:rsid w:val="001E690C"/>
    <w:rsid w:val="001F15C9"/>
    <w:rsid w:val="001F6B8F"/>
    <w:rsid w:val="00246681"/>
    <w:rsid w:val="00246B61"/>
    <w:rsid w:val="002512C0"/>
    <w:rsid w:val="00285DB9"/>
    <w:rsid w:val="00297B78"/>
    <w:rsid w:val="00305EFE"/>
    <w:rsid w:val="003154F1"/>
    <w:rsid w:val="0032675D"/>
    <w:rsid w:val="00343D83"/>
    <w:rsid w:val="003608A6"/>
    <w:rsid w:val="00366184"/>
    <w:rsid w:val="00375A87"/>
    <w:rsid w:val="003A7CA1"/>
    <w:rsid w:val="003B2AEB"/>
    <w:rsid w:val="003B421E"/>
    <w:rsid w:val="003C1D50"/>
    <w:rsid w:val="003E6580"/>
    <w:rsid w:val="003F79CE"/>
    <w:rsid w:val="00402756"/>
    <w:rsid w:val="00451732"/>
    <w:rsid w:val="00474D5D"/>
    <w:rsid w:val="004A6DE6"/>
    <w:rsid w:val="004C2A2D"/>
    <w:rsid w:val="004E6A95"/>
    <w:rsid w:val="00515AD0"/>
    <w:rsid w:val="0053576A"/>
    <w:rsid w:val="00537CEA"/>
    <w:rsid w:val="00561631"/>
    <w:rsid w:val="0058079E"/>
    <w:rsid w:val="0059384A"/>
    <w:rsid w:val="0059450D"/>
    <w:rsid w:val="00597B65"/>
    <w:rsid w:val="005A4139"/>
    <w:rsid w:val="005B35C7"/>
    <w:rsid w:val="005C0504"/>
    <w:rsid w:val="005D675B"/>
    <w:rsid w:val="005E1E71"/>
    <w:rsid w:val="00614E77"/>
    <w:rsid w:val="00620CFE"/>
    <w:rsid w:val="0063322F"/>
    <w:rsid w:val="00652928"/>
    <w:rsid w:val="00662875"/>
    <w:rsid w:val="00662D99"/>
    <w:rsid w:val="00684982"/>
    <w:rsid w:val="006B0642"/>
    <w:rsid w:val="006B47B4"/>
    <w:rsid w:val="006D484D"/>
    <w:rsid w:val="006E1E2D"/>
    <w:rsid w:val="0070354E"/>
    <w:rsid w:val="00730220"/>
    <w:rsid w:val="00745630"/>
    <w:rsid w:val="00757FF8"/>
    <w:rsid w:val="007A5B24"/>
    <w:rsid w:val="007C03A0"/>
    <w:rsid w:val="007D46BC"/>
    <w:rsid w:val="007D60B0"/>
    <w:rsid w:val="007E1AED"/>
    <w:rsid w:val="007E6C5F"/>
    <w:rsid w:val="007F689F"/>
    <w:rsid w:val="008034A2"/>
    <w:rsid w:val="0080372F"/>
    <w:rsid w:val="00815BA5"/>
    <w:rsid w:val="00827C28"/>
    <w:rsid w:val="00830559"/>
    <w:rsid w:val="008419D2"/>
    <w:rsid w:val="00843F83"/>
    <w:rsid w:val="008501B8"/>
    <w:rsid w:val="00854ADA"/>
    <w:rsid w:val="008571FE"/>
    <w:rsid w:val="00862B60"/>
    <w:rsid w:val="00876D4F"/>
    <w:rsid w:val="008A5C02"/>
    <w:rsid w:val="008C2342"/>
    <w:rsid w:val="008E5D3D"/>
    <w:rsid w:val="008E74DE"/>
    <w:rsid w:val="008F1047"/>
    <w:rsid w:val="00902864"/>
    <w:rsid w:val="0091012B"/>
    <w:rsid w:val="00920E75"/>
    <w:rsid w:val="00930AB3"/>
    <w:rsid w:val="00952DA2"/>
    <w:rsid w:val="0095411D"/>
    <w:rsid w:val="0096720F"/>
    <w:rsid w:val="009805E6"/>
    <w:rsid w:val="00982DB9"/>
    <w:rsid w:val="00990A7F"/>
    <w:rsid w:val="00994E79"/>
    <w:rsid w:val="009969B9"/>
    <w:rsid w:val="009A1982"/>
    <w:rsid w:val="00A17692"/>
    <w:rsid w:val="00A212AC"/>
    <w:rsid w:val="00A22B41"/>
    <w:rsid w:val="00A5331F"/>
    <w:rsid w:val="00A87346"/>
    <w:rsid w:val="00A87848"/>
    <w:rsid w:val="00AA472F"/>
    <w:rsid w:val="00AC70F7"/>
    <w:rsid w:val="00AD6BA2"/>
    <w:rsid w:val="00AD702B"/>
    <w:rsid w:val="00B003FC"/>
    <w:rsid w:val="00B02824"/>
    <w:rsid w:val="00B4043C"/>
    <w:rsid w:val="00B45780"/>
    <w:rsid w:val="00B460D6"/>
    <w:rsid w:val="00B60F01"/>
    <w:rsid w:val="00B62541"/>
    <w:rsid w:val="00B757FD"/>
    <w:rsid w:val="00B80B91"/>
    <w:rsid w:val="00B90933"/>
    <w:rsid w:val="00BB09ED"/>
    <w:rsid w:val="00BD18F1"/>
    <w:rsid w:val="00BD78AC"/>
    <w:rsid w:val="00C561CA"/>
    <w:rsid w:val="00CC5A0D"/>
    <w:rsid w:val="00CD339C"/>
    <w:rsid w:val="00CE2615"/>
    <w:rsid w:val="00CF02AF"/>
    <w:rsid w:val="00D10DF8"/>
    <w:rsid w:val="00D253AD"/>
    <w:rsid w:val="00D600EA"/>
    <w:rsid w:val="00D65609"/>
    <w:rsid w:val="00DA2F65"/>
    <w:rsid w:val="00DB2AA8"/>
    <w:rsid w:val="00DD48F9"/>
    <w:rsid w:val="00DF7A04"/>
    <w:rsid w:val="00E13AC4"/>
    <w:rsid w:val="00E30DE4"/>
    <w:rsid w:val="00E7332A"/>
    <w:rsid w:val="00EA4C7F"/>
    <w:rsid w:val="00EB2F89"/>
    <w:rsid w:val="00ED5454"/>
    <w:rsid w:val="00F0237E"/>
    <w:rsid w:val="00F42F24"/>
    <w:rsid w:val="00F45605"/>
    <w:rsid w:val="00F51642"/>
    <w:rsid w:val="00F63604"/>
    <w:rsid w:val="00F66992"/>
    <w:rsid w:val="00F761A8"/>
    <w:rsid w:val="00FB2A6C"/>
    <w:rsid w:val="00FC0861"/>
    <w:rsid w:val="00FC357E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7BA97FF5"/>
  <w15:docId w15:val="{B0B7165A-9554-4265-83EC-A8554D5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link w:val="FootnoteTextChar"/>
    <w:uiPriority w:val="99"/>
    <w:rsid w:val="00EB2F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"/>
    <w:link w:val="FootnoteText"/>
    <w:uiPriority w:val="99"/>
    <w:rsid w:val="00EB2F8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EB2F89"/>
    <w:rPr>
      <w:vertAlign w:val="superscript"/>
    </w:rPr>
  </w:style>
  <w:style w:type="character" w:styleId="Hyperlink">
    <w:name w:val="Hyperlink"/>
    <w:rsid w:val="00EB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B78"/>
    <w:pPr>
      <w:ind w:left="720"/>
    </w:pPr>
  </w:style>
  <w:style w:type="paragraph" w:styleId="NormalWeb">
    <w:name w:val="Normal (Web)"/>
    <w:basedOn w:val="Normal"/>
    <w:semiHidden/>
    <w:unhideWhenUsed/>
    <w:rsid w:val="004A6DE6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linesindentChar">
    <w:name w:val="2 lines indent Char"/>
    <w:link w:val="2linesindent"/>
    <w:locked/>
    <w:rsid w:val="00AC70F7"/>
  </w:style>
  <w:style w:type="paragraph" w:customStyle="1" w:styleId="2linesindent">
    <w:name w:val="2 lines indent"/>
    <w:basedOn w:val="Normal"/>
    <w:link w:val="2linesindentChar"/>
    <w:rsid w:val="00AC70F7"/>
    <w:pPr>
      <w:keepNext/>
      <w:spacing w:after="0" w:line="240" w:lineRule="auto"/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3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33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331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253A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1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B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515AD0"/>
    <w:pPr>
      <w:spacing w:after="0" w:line="240" w:lineRule="auto"/>
      <w:jc w:val="both"/>
    </w:pPr>
    <w:rPr>
      <w:rFonts w:ascii="Times New Roman" w:eastAsia="Times New Roman" w:hAnsi="Times New Roman"/>
      <w:sz w:val="24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515AD0"/>
    <w:rPr>
      <w:rFonts w:ascii="Times New Roman" w:eastAsia="Times New Roman" w:hAnsi="Times New Roman"/>
      <w:sz w:val="24"/>
      <w:szCs w:val="22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930AB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6720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F7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french/hist_21/AG08426f07.docx" TargetMode="External"/><Relationship Id="rId18" Type="http://schemas.openxmlformats.org/officeDocument/2006/relationships/hyperlink" Target="https://scm.oas.org/audios/2021/AG51_Comision.General_AM_11-12-2021.mp3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french/hist_21/AG08456f07.doc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scm.oas.org/audios/2021/AG51_Comision.General_PM_11-11-2021.mp3" TargetMode="External"/><Relationship Id="rId25" Type="http://schemas.openxmlformats.org/officeDocument/2006/relationships/hyperlink" Target="http://scm.oas.org/IDMS/Redirectpage.aspx?class=AG/CG/doc.%20%20(LI-O/21)&amp;classNum=7&amp;lang=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falcon5\Users\karinematusiak\Downloads\&#160;:%20https:\scm.oas.org\audios\2021\AG51_Comision.General_AM_11-11-2021.mp3" TargetMode="External"/><Relationship Id="rId20" Type="http://schemas.openxmlformats.org/officeDocument/2006/relationships/hyperlink" Target="http://scm.oas.org/doc_public/french/hist_21/AG08442f07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scm.oas.org/doc_public/french/hist_21/AG08455f07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french/hist_21/AG08447f03.docx" TargetMode="External"/><Relationship Id="rId23" Type="http://schemas.openxmlformats.org/officeDocument/2006/relationships/hyperlink" Target="http://scm.oas.org/doc_public/french/hist_21/AG08452f07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cm.oas.org/audios/2021/AG51_Comision.General_PM_11-12-2021.mp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french/hist_21/AG08422f03.docx" TargetMode="External"/><Relationship Id="rId22" Type="http://schemas.openxmlformats.org/officeDocument/2006/relationships/hyperlink" Target="http://scm.oas.org/doc_public/french/hist_21/AG08433f12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ED53E-3D01-475C-B8C8-F2499358D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890AB-A29A-4F8F-84E2-C81BFC9A9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C1A72-01E5-4119-8E6E-B67A00C5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0637A-C335-423E-83E3-65D54A84F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Links>
    <vt:vector size="66" baseType="variant">
      <vt:variant>
        <vt:i4>7340069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http://scm.oas.org/ag/documentos/documentos/AG07941S03.doc</vt:lpwstr>
      </vt:variant>
      <vt:variant>
        <vt:lpwstr/>
      </vt:variant>
      <vt:variant>
        <vt:i4>7798817</vt:i4>
      </vt:variant>
      <vt:variant>
        <vt:i4>27</vt:i4>
      </vt:variant>
      <vt:variant>
        <vt:i4>0</vt:i4>
      </vt:variant>
      <vt:variant>
        <vt:i4>5</vt:i4>
      </vt:variant>
      <vt:variant>
        <vt:lpwstr>http://scm.oas.org/ag/documentos/documentos/AG07935S03.doc</vt:lpwstr>
      </vt:variant>
      <vt:variant>
        <vt:lpwstr/>
      </vt:variant>
      <vt:variant>
        <vt:i4>7798823</vt:i4>
      </vt:variant>
      <vt:variant>
        <vt:i4>24</vt:i4>
      </vt:variant>
      <vt:variant>
        <vt:i4>0</vt:i4>
      </vt:variant>
      <vt:variant>
        <vt:i4>5</vt:i4>
      </vt:variant>
      <vt:variant>
        <vt:lpwstr>http://scm.oas.org/ag/documentos/documentos/AG07933S03.doc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http://scm.oas.org/ag/documentos/documentos/AG07939S03.doc</vt:lpwstr>
      </vt:variant>
      <vt:variant>
        <vt:lpwstr/>
      </vt:variant>
      <vt:variant>
        <vt:i4>7798828</vt:i4>
      </vt:variant>
      <vt:variant>
        <vt:i4>18</vt:i4>
      </vt:variant>
      <vt:variant>
        <vt:i4>0</vt:i4>
      </vt:variant>
      <vt:variant>
        <vt:i4>5</vt:i4>
      </vt:variant>
      <vt:variant>
        <vt:lpwstr>http://scm.oas.org/ag/documentos/documentos/AG07938S03.doc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http://scm.oas.org/ag/documentos/documentos/AG07928S03.doc</vt:lpwstr>
      </vt:variant>
      <vt:variant>
        <vt:lpwstr/>
      </vt:variant>
      <vt:variant>
        <vt:i4>7798816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http://scm.oas.org/ag/documentos/documentos/AG07934S03.doc</vt:lpwstr>
      </vt:variant>
      <vt:variant>
        <vt:lpwstr/>
      </vt:variant>
      <vt:variant>
        <vt:i4>7733293</vt:i4>
      </vt:variant>
      <vt:variant>
        <vt:i4>9</vt:i4>
      </vt:variant>
      <vt:variant>
        <vt:i4>0</vt:i4>
      </vt:variant>
      <vt:variant>
        <vt:i4>5</vt:i4>
      </vt:variant>
      <vt:variant>
        <vt:lpwstr>http://scm.oas.org/ag/documentos/documentos/AG07929S03.doc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http://scm.oas.org/ag/documentos/documentos/AG07927S03.doc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http://scm.oas.org/ag/documentos/documentos/AG07937S03.doc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http://scm.oas.org/ag/documentos/documentos/AG07921S03.doc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Loredo, Carmen</cp:lastModifiedBy>
  <cp:revision>3</cp:revision>
  <dcterms:created xsi:type="dcterms:W3CDTF">2021-12-07T17:32:00Z</dcterms:created>
  <dcterms:modified xsi:type="dcterms:W3CDTF">2021-12-07T17:35:00Z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